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F4" w:rsidRDefault="00B7567A">
      <w:pPr>
        <w:spacing w:after="0" w:line="1955" w:lineRule="exact"/>
        <w:rPr>
          <w:rFonts w:eastAsia="汉仪赵楷繁"/>
          <w:outline/>
          <w:color w:val="FF0000"/>
          <w:sz w:val="175"/>
        </w:rPr>
      </w:pPr>
      <w:r>
        <w:rPr>
          <w:rFonts w:eastAsia="汉仪赵楷繁" w:hint="eastAsia"/>
          <w:outline/>
          <w:color w:val="FF0000"/>
          <w:sz w:val="175"/>
        </w:rPr>
        <w:t>探接推措掸</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揄提揠揣揩</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揭揲揽搏搭</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摩摸摹撞撤</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撩撰擅操攸</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改放政故效</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敉敕教敞敢</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敬数整敷文</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lastRenderedPageBreak/>
        <w:t>斯新方於施</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旁无既日旦</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旧旨早旮旯</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旱时旷昀昆</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昌明易昔星</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映春昧昨昭</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是昵昼显晋</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晓晔晖晡晤</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lastRenderedPageBreak/>
        <w:t>晦普晴智暇</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曰更曾月有</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朐朔望朝期</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木未本札朱</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杂李材村杓</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杞杠条来杨</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杪杷松板极</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构枇枋林枚</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lastRenderedPageBreak/>
        <w:t>果枝枞枢枧</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枨枯架枷枸</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柏某柔柚柞</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柠柯柱柴标</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栈栋树校栩</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株根格栽桁</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桂桃桐桓桔</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桡桢桦桧桷</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lastRenderedPageBreak/>
        <w:t>梁梅梏梢梧</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梭梳梵检棉</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棒森棱棹椅</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植椎楚楮楷</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概榄榆榜榱</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槿樊模横樯</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橘橙橡檀檄</w:t>
      </w:r>
    </w:p>
    <w:p w:rsidR="001E32F4" w:rsidRDefault="00B7567A">
      <w:pPr>
        <w:spacing w:after="0" w:line="1955" w:lineRule="exact"/>
        <w:rPr>
          <w:rFonts w:eastAsia="汉仪赵楷繁"/>
          <w:outline/>
          <w:color w:val="FF0000"/>
          <w:sz w:val="175"/>
        </w:rPr>
      </w:pPr>
      <w:r>
        <w:rPr>
          <w:rFonts w:eastAsia="汉仪赵楷繁" w:hint="eastAsia"/>
          <w:outline/>
          <w:color w:val="FF0000"/>
          <w:sz w:val="175"/>
        </w:rPr>
        <w:t>檐欠欤欲欺</w:t>
      </w:r>
    </w:p>
    <w:sectPr w:rsidR="001E32F4" w:rsidSect="00B7567A">
      <w:headerReference w:type="default" r:id="rId6"/>
      <w:pgSz w:w="11907" w:h="16839"/>
      <w:pgMar w:top="600" w:right="1066" w:bottom="580" w:left="1066" w:header="0" w:footer="0" w:gutter="0"/>
      <w:cols w:space="720"/>
      <w:docGrid w:type="snapToChars" w:linePitch="1957" w:charSpace="355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A5E" w:rsidRDefault="003D4A5E">
      <w:pPr>
        <w:spacing w:after="0" w:line="240" w:lineRule="auto"/>
      </w:pPr>
      <w:r>
        <w:separator/>
      </w:r>
    </w:p>
  </w:endnote>
  <w:endnote w:type="continuationSeparator" w:id="1">
    <w:p w:rsidR="003D4A5E" w:rsidRDefault="003D4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赵楷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A5E" w:rsidRDefault="003D4A5E">
      <w:pPr>
        <w:spacing w:after="0" w:line="240" w:lineRule="auto"/>
      </w:pPr>
      <w:r>
        <w:separator/>
      </w:r>
    </w:p>
  </w:footnote>
  <w:footnote w:type="continuationSeparator" w:id="1">
    <w:p w:rsidR="003D4A5E" w:rsidRDefault="003D4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F4" w:rsidRDefault="001E32F4">
    <w:pPr>
      <w:pStyle w:val="a3"/>
    </w:pPr>
    <w:r>
      <w:rPr>
        <w:noProof/>
      </w:rPr>
      <w:pict>
        <v:group id="_x0000_s1075" style="position:absolute;margin-left:0;margin-top:30pt;width:488.7pt;height:781.95pt;z-index:251658240" coordorigin="1066,600" coordsize="9774,15639">
          <v:rect id="_x0000_s1063" style="position:absolute;left:1066;top:600;width:9774;height:15639" filled="f" strokeweight="1pt"/>
          <v:line id="_x0000_s1064" style="position:absolute" from="1066,2555" to="10840,2555" strokeweight="1pt"/>
          <v:line id="_x0000_s1065" style="position:absolute" from="1066,4510" to="10840,4510" strokeweight="1pt"/>
          <v:line id="_x0000_s1066" style="position:absolute" from="1066,6465" to="10840,6465" strokeweight="1pt"/>
          <v:line id="_x0000_s1067" style="position:absolute" from="1066,8420" to="10840,8420" strokeweight="1pt"/>
          <v:line id="_x0000_s1068" style="position:absolute" from="1066,10374" to="10840,10374" strokeweight="1pt"/>
          <v:line id="_x0000_s1069" style="position:absolute" from="1066,12329" to="10840,12329" strokeweight="1pt"/>
          <v:line id="_x0000_s1070" style="position:absolute" from="1066,14284" to="10840,14284" strokeweight="1pt"/>
          <v:line id="_x0000_s1071" style="position:absolute" from="3021,600" to="3021,16239" strokeweight="1pt"/>
          <v:line id="_x0000_s1072" style="position:absolute" from="4976,600" to="4976,16239" strokeweight="1pt"/>
          <v:line id="_x0000_s1073" style="position:absolute" from="6931,600" to="6931,16239" strokeweight="1pt"/>
          <v:line id="_x0000_s1074" style="position:absolute" from="8885,600" to="8885,16239" strokeweight="1pt"/>
        </v:group>
      </w:pict>
    </w:r>
    <w:r>
      <w:rPr>
        <w:noProof/>
      </w:rPr>
      <w:pict>
        <v:group id="_x0000_s1062" style="position:absolute;margin-left:0;margin-top:30pt;width:488.7pt;height:781.95pt;z-index:251657216" coordorigin="1066,600" coordsize="9774,15639">
          <v:line id="_x0000_s1025" style="position:absolute" from="1066,1577" to="10840,1577" strokeweight=".5pt">
            <v:stroke dashstyle="dash"/>
          </v:line>
          <v:line id="_x0000_s1026" style="position:absolute" from="1066,3532" to="10840,3532" strokeweight=".5pt">
            <v:stroke dashstyle="dash"/>
          </v:line>
          <v:line id="_x0000_s1027" style="position:absolute" from="1066,5487" to="10840,5487" strokeweight=".5pt">
            <v:stroke dashstyle="dash"/>
          </v:line>
          <v:line id="_x0000_s1028" style="position:absolute" from="1066,7442" to="10840,7442" strokeweight=".5pt">
            <v:stroke dashstyle="dash"/>
          </v:line>
          <v:line id="_x0000_s1029" style="position:absolute" from="1066,9397" to="10840,9397" strokeweight=".5pt">
            <v:stroke dashstyle="dash"/>
          </v:line>
          <v:line id="_x0000_s1030" style="position:absolute" from="1066,11352" to="10840,11352" strokeweight=".5pt">
            <v:stroke dashstyle="dash"/>
          </v:line>
          <v:line id="_x0000_s1031" style="position:absolute" from="1066,13307" to="10840,13307" strokeweight=".5pt">
            <v:stroke dashstyle="dash"/>
          </v:line>
          <v:line id="_x0000_s1032" style="position:absolute" from="1066,15262" to="10840,15262" strokeweight=".5pt">
            <v:stroke dashstyle="dash"/>
          </v:line>
          <v:line id="_x0000_s1033" style="position:absolute" from="2043,600" to="2043,16239" strokeweight=".5pt">
            <v:stroke dashstyle="dash"/>
          </v:line>
          <v:line id="_x0000_s1034" style="position:absolute" from="3998,600" to="3998,16239" strokeweight=".5pt">
            <v:stroke dashstyle="dash"/>
          </v:line>
          <v:line id="_x0000_s1035" style="position:absolute" from="5953,600" to="5953,16239" strokeweight=".5pt">
            <v:stroke dashstyle="dash"/>
          </v:line>
          <v:line id="_x0000_s1036" style="position:absolute" from="7908,600" to="7908,16239" strokeweight=".5pt">
            <v:stroke dashstyle="dash"/>
          </v:line>
          <v:line id="_x0000_s1037" style="position:absolute" from="9863,600" to="9863,16239" strokeweight=".5pt">
            <v:stroke dashstyle="dash"/>
          </v:line>
          <v:line id="_x0000_s1038" style="position:absolute" from="8885,600" to="10840,2555" strokeweight=".5pt">
            <v:stroke dashstyle="dash"/>
          </v:line>
          <v:line id="_x0000_s1039" style="position:absolute;flip:y" from="1066,600" to="3021,2555" strokeweight=".5pt">
            <v:stroke dashstyle="dash"/>
          </v:line>
          <v:line id="_x0000_s1040" style="position:absolute" from="6931,600" to="10840,4510" strokeweight=".5pt">
            <v:stroke dashstyle="dash"/>
          </v:line>
          <v:line id="_x0000_s1041" style="position:absolute;flip:y" from="1066,600" to="4976,4510" strokeweight=".5pt">
            <v:stroke dashstyle="dash"/>
          </v:line>
          <v:line id="_x0000_s1042" style="position:absolute" from="4976,600" to="10840,6465" strokeweight=".5pt">
            <v:stroke dashstyle="dash"/>
          </v:line>
          <v:line id="_x0000_s1043" style="position:absolute;flip:y" from="1066,600" to="6931,6465" strokeweight=".5pt">
            <v:stroke dashstyle="dash"/>
          </v:line>
          <v:line id="_x0000_s1044" style="position:absolute" from="3021,600" to="10840,8420" strokeweight=".5pt">
            <v:stroke dashstyle="dash"/>
          </v:line>
          <v:line id="_x0000_s1045" style="position:absolute;flip:y" from="1066,600" to="8885,8420" strokeweight=".5pt">
            <v:stroke dashstyle="dash"/>
          </v:line>
          <v:line id="_x0000_s1046" style="position:absolute" from="1066,600" to="10840,10374" strokeweight=".5pt">
            <v:stroke dashstyle="dash"/>
          </v:line>
          <v:line id="_x0000_s1047" style="position:absolute;flip:y" from="1066,600" to="10840,10374" strokeweight=".5pt">
            <v:stroke dashstyle="dash"/>
          </v:line>
          <v:line id="_x0000_s1048" style="position:absolute" from="1066,2555" to="10840,12329" strokeweight=".5pt">
            <v:stroke dashstyle="dash"/>
          </v:line>
          <v:line id="_x0000_s1049" style="position:absolute;flip:y" from="1066,2555" to="10840,12329" strokeweight=".5pt">
            <v:stroke dashstyle="dash"/>
          </v:line>
          <v:line id="_x0000_s1050" style="position:absolute" from="1066,4510" to="10840,14284" strokeweight=".5pt">
            <v:stroke dashstyle="dash"/>
          </v:line>
          <v:line id="_x0000_s1051" style="position:absolute;flip:y" from="1066,4510" to="10840,14284" strokeweight=".5pt">
            <v:stroke dashstyle="dash"/>
          </v:line>
          <v:line id="_x0000_s1052" style="position:absolute" from="1066,6465" to="10840,16239" strokeweight=".5pt">
            <v:stroke dashstyle="dash"/>
          </v:line>
          <v:line id="_x0000_s1053" style="position:absolute;flip:y" from="1066,6465" to="10840,16239" strokeweight=".5pt">
            <v:stroke dashstyle="dash"/>
          </v:line>
          <v:line id="_x0000_s1054" style="position:absolute" from="1066,8420" to="8885,16239" strokeweight=".5pt">
            <v:stroke dashstyle="dash"/>
          </v:line>
          <v:line id="_x0000_s1055" style="position:absolute;flip:y" from="3021,8420" to="10840,16239" strokeweight=".5pt">
            <v:stroke dashstyle="dash"/>
          </v:line>
          <v:line id="_x0000_s1056" style="position:absolute" from="1066,10374" to="6931,16239" strokeweight=".5pt">
            <v:stroke dashstyle="dash"/>
          </v:line>
          <v:line id="_x0000_s1057" style="position:absolute;flip:y" from="4976,10374" to="10840,16239" strokeweight=".5pt">
            <v:stroke dashstyle="dash"/>
          </v:line>
          <v:line id="_x0000_s1058" style="position:absolute" from="1066,12329" to="4976,16239" strokeweight=".5pt">
            <v:stroke dashstyle="dash"/>
          </v:line>
          <v:line id="_x0000_s1059" style="position:absolute;flip:y" from="6931,12329" to="10840,16239" strokeweight=".5pt">
            <v:stroke dashstyle="dash"/>
          </v:line>
          <v:line id="_x0000_s1060" style="position:absolute" from="1066,14284" to="3021,16239" strokeweight=".5pt">
            <v:stroke dashstyle="dash"/>
          </v:line>
          <v:line id="_x0000_s1061" style="position:absolute;flip:y" from="8885,14284" to="10840,16239"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woEw4PdgWU7Fwo+w6p3cBpkmAC4=" w:salt="YKlk39u3dcEAb8lFpSTKQQ=="/>
  <w:defaultTabStop w:val="720"/>
  <w:drawingGridHorizontalSpacing w:val="1955"/>
  <w:drawingGridVerticalSpacing w:val="1957"/>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docVars>
    <w:docVar w:name="CalligraphyBook" w:val="CharacterColor=255;CharacterOutline=1;FontName=汉仪赵楷繁;GridLineColor=0;GridBorderLineWeight=1;GridInsideLineStyle=4;ColCount=5;RowCount=8;Repeat=0;PageOrientation=0;GridStyle=0;TextDirection=0;MaxCharNumber=200;Text=探接推措掸揄提揠揣揩揭揲揽搏搭摩摸摹撞撤撩撰擅操攸改放政故效敉敕教敞敢敬数整敷文斯新方於施旁无既日旦旧旨早旮旯旱时旷昀昆昌明易昔星映春昧昨昭是昵昼显晋晓晔晖晡晤晦普晴智暇曰更曾月有朐朔望朝期木未本札朱杂李材村杓杞杠条来杨杪杷松板极构枇枋林枚果枝枞枢枧枨枯架枷枸柏某柔柚柞柠柯柱柴标栈栋树校栩株根格栽桁桂桃桐桓桔桡桢桦桧桷梁梅梏梢梧梭梳梵检棉棒森棱棹椅植椎楚楮楷概榄榆榜榱槿樊模横樯橘橙橡檀檄檐欠欤欲欺;DocumentVersion=100;"/>
  </w:docVars>
  <w:rsids>
    <w:rsidRoot w:val="005D5CF6"/>
    <w:rsid w:val="001E32F4"/>
    <w:rsid w:val="003D4A5E"/>
    <w:rsid w:val="005A77B0"/>
    <w:rsid w:val="005D5CF6"/>
    <w:rsid w:val="007A5BE3"/>
    <w:rsid w:val="007F2F69"/>
    <w:rsid w:val="007F6B17"/>
    <w:rsid w:val="00831E33"/>
    <w:rsid w:val="00851A05"/>
    <w:rsid w:val="00A6314A"/>
    <w:rsid w:val="00B7567A"/>
    <w:rsid w:val="00C01F09"/>
    <w:rsid w:val="00D93626"/>
    <w:rsid w:val="00F26F49"/>
    <w:rsid w:val="00F949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TP010164306</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2009-01-01T00:00:00+00:00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书法字帖－汉仪赵楷繁（5/11）</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164010</Value>
      <Value>444800</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书法字帖－汉仪赵楷繁（5/11）</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46458</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8B21C104-A9F9-4B88-A10E-93BD0319F6A8}"/>
</file>

<file path=customXml/itemProps2.xml><?xml version="1.0" encoding="utf-8"?>
<ds:datastoreItem xmlns:ds="http://schemas.openxmlformats.org/officeDocument/2006/customXml" ds:itemID="{F69A02FF-AFB2-4E11-B6ED-04AB2F85ADC5}"/>
</file>

<file path=customXml/itemProps3.xml><?xml version="1.0" encoding="utf-8"?>
<ds:datastoreItem xmlns:ds="http://schemas.openxmlformats.org/officeDocument/2006/customXml" ds:itemID="{99509DD4-2150-4356-B879-684BD6DC1A7E}"/>
</file>

<file path=docProps/app.xml><?xml version="1.0" encoding="utf-8"?>
<Properties xmlns="http://schemas.openxmlformats.org/officeDocument/2006/extended-properties" xmlns:vt="http://schemas.openxmlformats.org/officeDocument/2006/docPropsVTypes">
  <Template>O12_CN_WD_Calligraphy_HYZKF5_TP10164306.dotx</Template>
  <TotalTime>1</TotalTime>
  <Pages>5</Pages>
  <Words>35</Words>
  <Characters>205</Characters>
  <Application>Microsoft Office Word</Application>
  <DocSecurity>8</DocSecurity>
  <Lines>1</Lines>
  <Paragraphs>1</Paragraphs>
  <ScaleCrop>false</ScaleCrop>
  <Company>Microsoft</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书法字帖－汉仪赵楷繁（5/11）</dc:title>
  <dc:subject/>
  <dc:creator/>
  <cp:keywords/>
  <dc:description/>
  <cp:lastModifiedBy>Hongyan Sun</cp:lastModifiedBy>
  <cp:revision>3</cp:revision>
  <dcterms:created xsi:type="dcterms:W3CDTF">2006-11-14T08:36:00Z</dcterms:created>
  <dcterms:modified xsi:type="dcterms:W3CDTF">2006-11-14T08:36:00Z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7904700</vt:r8>
  </property>
</Properties>
</file>