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val="vi-VN" w:bidi="vi-VN"/>
        </w:rPr>
        <w:t>[Tiêu đề dự án]</w:t>
      </w:r>
    </w:p>
    <w:p w:rsidR="004A4D29" w:rsidRDefault="0020482C">
      <w:pPr>
        <w:pStyle w:val="Subtitle"/>
      </w:pPr>
      <w:r>
        <w:rPr>
          <w:lang w:val="vi-VN" w:bidi="vi-VN"/>
        </w:rPr>
        <w:t>Bắt đầu: [Nhập ngày bắt đầu] Kết thúc: [Nhập ngày kết thúc]</w:t>
      </w:r>
    </w:p>
    <w:tbl>
      <w:tblPr>
        <w:tblStyle w:val="Trnhlpkhochdn"/>
        <w:tblW w:w="5000" w:type="pct"/>
        <w:tblLayout w:type="fixed"/>
        <w:tblLook w:val="06A0" w:firstRow="1" w:lastRow="0" w:firstColumn="1" w:lastColumn="0" w:noHBand="1" w:noVBand="1"/>
        <w:tblCaption w:val="Bảng nội dung cho đường thời gian"/>
      </w:tblPr>
      <w:tblGrid>
        <w:gridCol w:w="911"/>
        <w:gridCol w:w="1579"/>
        <w:gridCol w:w="1164"/>
        <w:gridCol w:w="1578"/>
        <w:gridCol w:w="1163"/>
        <w:gridCol w:w="1578"/>
        <w:gridCol w:w="1163"/>
        <w:gridCol w:w="1750"/>
        <w:gridCol w:w="990"/>
        <w:gridCol w:w="1578"/>
        <w:gridCol w:w="1163"/>
        <w:gridCol w:w="1059"/>
      </w:tblGrid>
      <w:tr w:rsidR="00D94CB6" w:rsidTr="00E5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Ngytrongtun"/>
              <w:ind w:right="86"/>
            </w:pPr>
            <w:r>
              <w:rPr>
                <w:lang w:val="vi-VN" w:bidi="vi-VN"/>
              </w:rPr>
              <w:t>Tuần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trongtu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T7/CN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Xanhncb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94CB6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vi-VN" w:bidi="vi-VN"/>
              </w:rPr>
            </w:pPr>
            <w:r>
              <w:rPr>
                <w:lang w:val="vi-VN" w:bidi="vi-VN"/>
              </w:rPr>
              <w:t>[Tháng]</w:t>
            </w:r>
          </w:p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lang w:val="vi-VN" w:bidi="vi-VN"/>
              </w:rPr>
              <w:t xml:space="preserve">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Ca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1]</w:t>
            </w:r>
          </w:p>
          <w:p w:rsidR="004A4D29" w:rsidRDefault="00166EE1">
            <w:pPr>
              <w:pStyle w:val="X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[Thêm tên của bên liên quan vào chú giải bên dưới đường thời gian.]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66EE1">
            <w:pPr>
              <w:pStyle w:val="L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[Trên tab Trang đầu, trong nhóm Kiểu, chỉ cần nhấn để áp dụng màu cho bên liên quan phù hợp]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3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052B7F">
            <w:pPr>
              <w:pStyle w:val="L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[Để thêm một tuần, hãy chọn hàng liền kề, rồi trên tab Bố trí trong chọn công cụ bảng, chọn tùy chọn Chèn.]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6/7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H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C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X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10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La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2]</w:t>
            </w:r>
          </w:p>
          <w:p w:rsidR="004A4D29" w:rsidRDefault="0020482C">
            <w:pPr>
              <w:pStyle w:val="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 tả]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13/14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pStyle w:val="Hng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3]</w:t>
            </w:r>
          </w:p>
          <w:p w:rsidR="00166EE1" w:rsidRDefault="00166EE1" w:rsidP="00166EE1">
            <w:pPr>
              <w:pStyle w:val="L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 tả]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L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C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20/21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4]</w:t>
            </w:r>
          </w:p>
          <w:p w:rsidR="00166EE1" w:rsidRDefault="00166EE1" w:rsidP="00166EE1">
            <w:pPr>
              <w:pStyle w:val="C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 tả]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X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L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27/28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X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L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31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Ca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5]</w:t>
            </w:r>
          </w:p>
          <w:p w:rsidR="004A4D29" w:rsidRDefault="0020482C">
            <w:pPr>
              <w:pStyle w:val="Xanhncb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[Mốc 6]</w:t>
            </w:r>
          </w:p>
          <w:p w:rsidR="004A4D29" w:rsidRDefault="0020482C">
            <w:pPr>
              <w:pStyle w:val="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 tả]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[Tháng]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3/4</w:t>
            </w:r>
          </w:p>
        </w:tc>
      </w:tr>
      <w:tr w:rsidR="00E54303" w:rsidTr="00E5430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Tiuhng"/>
              <w:spacing w:after="40"/>
            </w:pPr>
            <w:r>
              <w:rPr>
                <w:lang w:val="vi-VN" w:bidi="vi-VN"/>
              </w:rPr>
              <w:t>Tuần</w:t>
            </w:r>
          </w:p>
          <w:p w:rsidR="004A4D29" w:rsidRDefault="0020482C">
            <w:pPr>
              <w:pStyle w:val="Tun"/>
            </w:pPr>
            <w:r>
              <w:rPr>
                <w:lang w:val="vi-VN" w:bidi="vi-VN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C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Xanhncb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H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X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[Nhập ghi chú của bạn]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Ng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Bảng bố trí cho chú giải"/>
      </w:tblPr>
      <w:tblGrid>
        <w:gridCol w:w="792"/>
        <w:gridCol w:w="2064"/>
        <w:gridCol w:w="2160"/>
        <w:gridCol w:w="2160"/>
        <w:gridCol w:w="2160"/>
      </w:tblGrid>
      <w:tr w:rsidR="004A4D29" w:rsidTr="002F0A0D">
        <w:trPr>
          <w:trHeight w:hRule="exact" w:val="576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val="vi-VN" w:bidi="vi-VN"/>
              </w:rPr>
              <w:t>Chú giải: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Cam"/>
              <w:spacing w:before="0"/>
            </w:pPr>
            <w:r>
              <w:rPr>
                <w:lang w:val="vi-VN" w:bidi="vi-VN"/>
              </w:rPr>
              <w:t>▪ [Bên liên quan 1]</w:t>
            </w:r>
          </w:p>
          <w:p w:rsidR="004A4D29" w:rsidRDefault="0020482C" w:rsidP="002F0A0D">
            <w:pPr>
              <w:pStyle w:val="Xanhncbin"/>
              <w:spacing w:before="0"/>
            </w:pPr>
            <w:r>
              <w:rPr>
                <w:lang w:val="vi-VN" w:bidi="vi-VN"/>
              </w:rPr>
              <w:t>▪ [Bên liên quan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Lam"/>
              <w:spacing w:before="0"/>
            </w:pPr>
            <w:r>
              <w:rPr>
                <w:lang w:val="vi-VN" w:bidi="vi-VN"/>
              </w:rPr>
              <w:t>▪ [Bên liên quan 3]</w:t>
            </w:r>
          </w:p>
          <w:p w:rsidR="004A4D29" w:rsidRDefault="0020482C" w:rsidP="002F0A0D">
            <w:pPr>
              <w:pStyle w:val="Hng"/>
              <w:spacing w:before="0"/>
            </w:pPr>
            <w:r>
              <w:rPr>
                <w:lang w:val="vi-VN" w:bidi="vi-VN"/>
              </w:rPr>
              <w:t>▪ [Bên liên quan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Lc"/>
              <w:spacing w:before="0"/>
            </w:pPr>
            <w:r>
              <w:rPr>
                <w:lang w:val="vi-VN" w:bidi="vi-VN"/>
              </w:rPr>
              <w:t>▪ [Bên liên quan 5]</w:t>
            </w:r>
          </w:p>
          <w:p w:rsidR="004A4D29" w:rsidRDefault="0020482C" w:rsidP="002F0A0D">
            <w:pPr>
              <w:pStyle w:val="Ta"/>
              <w:spacing w:before="0"/>
            </w:pPr>
            <w:r>
              <w:rPr>
                <w:lang w:val="vi-VN" w:bidi="vi-VN"/>
              </w:rPr>
              <w:t>▪ [Bên liên quan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Xm"/>
              <w:spacing w:before="0"/>
            </w:pPr>
            <w:r>
              <w:rPr>
                <w:lang w:val="vi-VN" w:bidi="vi-VN"/>
              </w:rPr>
              <w:t>▪ [Bên liên quan 7]</w:t>
            </w:r>
          </w:p>
          <w:p w:rsidR="004A4D29" w:rsidRDefault="0020482C" w:rsidP="002F0A0D">
            <w:pPr>
              <w:pStyle w:val="en"/>
              <w:spacing w:before="0"/>
            </w:pPr>
            <w:r>
              <w:rPr>
                <w:lang w:val="vi-VN" w:bidi="vi-VN"/>
              </w:rPr>
              <w:t>▪ [Bên liên quan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B6" w:rsidRDefault="00D94CB6">
      <w:pPr>
        <w:spacing w:before="0" w:after="0"/>
      </w:pPr>
      <w:r>
        <w:separator/>
      </w:r>
    </w:p>
  </w:endnote>
  <w:endnote w:type="continuationSeparator" w:id="0">
    <w:p w:rsidR="00D94CB6" w:rsidRDefault="00D94C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B6" w:rsidRDefault="00D94CB6">
      <w:pPr>
        <w:spacing w:before="0" w:after="0"/>
      </w:pPr>
      <w:r>
        <w:separator/>
      </w:r>
    </w:p>
  </w:footnote>
  <w:footnote w:type="continuationSeparator" w:id="0">
    <w:p w:rsidR="00D94CB6" w:rsidRDefault="00D94C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6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94CB6"/>
    <w:rsid w:val="00DA4931"/>
    <w:rsid w:val="00DB7CB7"/>
    <w:rsid w:val="00E54303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92502EF6-0FBC-4658-80D4-7AF0343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vi-VN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uhng">
    <w:name w:val="Tiêu đề hà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un">
    <w:name w:val="Tuần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Ngytrongtun">
    <w:name w:val="Ngày trong tuần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Ngy">
    <w:name w:val="Ngày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Cam">
    <w:name w:val="Cam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Xanhncbin">
    <w:name w:val="Xanh nước biể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Lam">
    <w:name w:val="Lam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Hng">
    <w:name w:val="Hồng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Lc">
    <w:name w:val="Lục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Ta">
    <w:name w:val="Tía"/>
    <w:basedOn w:val="Normal"/>
    <w:uiPriority w:val="2"/>
    <w:qFormat/>
    <w:rPr>
      <w:color w:val="8A479B" w:themeColor="accent6"/>
    </w:rPr>
  </w:style>
  <w:style w:type="paragraph" w:customStyle="1" w:styleId="Xm">
    <w:name w:val="Xám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en">
    <w:name w:val="Đen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rnhlpkhochdn">
    <w:name w:val="Trình lập kế hoạch dự án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vi-vn\target\Office_2721300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Office_27213009_TF00002025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2018-12-14T16:25:00Z</dcterms:created>
  <dcterms:modified xsi:type="dcterms:W3CDTF">2018-12-14T16:26:00Z</dcterms:modified>
</cp:coreProperties>
</file>