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7A79" w14:textId="1476639A" w:rsidR="001C3147" w:rsidRPr="002254BA" w:rsidRDefault="00B4624C" w:rsidP="001C3147">
      <w:pPr>
        <w:pStyle w:val="Tytu"/>
        <w:ind w:left="-720" w:right="-630"/>
        <w:jc w:val="center"/>
        <w:rPr>
          <w:rFonts w:cs="Times New Roman"/>
          <w:color w:val="4A9A82" w:themeColor="accent3" w:themeShade="BF"/>
          <w:sz w:val="72"/>
          <w:szCs w:val="90"/>
        </w:rPr>
      </w:pPr>
      <w:r w:rsidRPr="002254BA">
        <w:rPr>
          <w:rFonts w:eastAsia="Baskerville Old Face" w:cs="Times New Roman"/>
          <w:color w:val="4A9A82" w:themeColor="accent3" w:themeShade="BF"/>
          <w:sz w:val="72"/>
          <w:szCs w:val="90"/>
          <w:lang w:bidi="pl-PL"/>
        </w:rPr>
        <w:t>Lista kontrolna osi czasu ślubu</w:t>
      </w:r>
    </w:p>
    <w:p w14:paraId="3BA12EDA" w14:textId="77777777" w:rsidR="008E39B9" w:rsidRPr="002254BA" w:rsidRDefault="008E39B9" w:rsidP="008E39B9">
      <w:pPr>
        <w:pStyle w:val="Tytu"/>
        <w:ind w:left="-720" w:right="-630"/>
        <w:rPr>
          <w:rFonts w:cs="Times New Roman"/>
          <w:sz w:val="24"/>
        </w:rPr>
      </w:pPr>
    </w:p>
    <w:p w14:paraId="318F3232" w14:textId="77777777" w:rsidR="00FB0259" w:rsidRPr="002254BA" w:rsidRDefault="00B4624C" w:rsidP="00522027">
      <w:pPr>
        <w:pStyle w:val="Tytu"/>
        <w:rPr>
          <w:rFonts w:cs="Times New Roman"/>
          <w:color w:val="75BDA7" w:themeColor="accent3"/>
          <w:sz w:val="72"/>
          <w:szCs w:val="90"/>
        </w:rPr>
      </w:pPr>
      <w:r w:rsidRPr="002254BA">
        <w:rPr>
          <w:rFonts w:eastAsia="Baskerville Old Face" w:cs="Times New Roman"/>
          <w:sz w:val="24"/>
          <w:lang w:bidi="pl-PL"/>
        </w:rPr>
        <w:t>Poniższa lista kontrolna została zaprojektowana w oparciu o idealny harmonogram dwunastomiesięczny. Jeśli planujesz swój ślub w krótszym czasie, zacznij od początku listy i spróbuj jak najszybciej nadrobić zaległości. W polach po lewej stronie pozycji na liście zaznaczaj zadania, które zostały wykonane.</w:t>
      </w:r>
    </w:p>
    <w:p w14:paraId="5D856933" w14:textId="77777777" w:rsidR="00FB0259" w:rsidRPr="002254BA" w:rsidRDefault="00B4624C">
      <w:pPr>
        <w:pStyle w:val="Nagwek1"/>
        <w:rPr>
          <w:rFonts w:ascii="Times New Roman" w:hAnsi="Times New Roman" w:cs="Times New Roman"/>
        </w:rPr>
      </w:pPr>
      <w:r w:rsidRPr="002254BA">
        <w:rPr>
          <w:rFonts w:ascii="Times New Roman" w:eastAsia="Baskerville Old Face" w:hAnsi="Times New Roman" w:cs="Times New Roman"/>
          <w:lang w:bidi="pl-PL"/>
        </w:rPr>
        <w:t>9–12 miesięcy przed dniem ślubu</w:t>
      </w:r>
    </w:p>
    <w:p w14:paraId="6221BCD7" w14:textId="77777777" w:rsidR="00B45FC9" w:rsidRPr="002254BA" w:rsidRDefault="00B45FC9">
      <w:pPr>
        <w:pStyle w:val="Lista"/>
        <w:rPr>
          <w:rStyle w:val="Polewyboru"/>
          <w:rFonts w:ascii="Times New Roman" w:hAnsi="Times New Roman" w:cs="Times New Roman"/>
        </w:rPr>
        <w:sectPr w:rsidR="00B45FC9" w:rsidRPr="002254BA" w:rsidSect="00FC43B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435672D9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1C3147" w:rsidRPr="002254BA">
            <w:rPr>
              <w:rStyle w:val="Polewyboru"/>
              <w:rFonts w:ascii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Zorganizować spotkanie z rodzicami.</w:t>
      </w:r>
    </w:p>
    <w:p w14:paraId="6680DA81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1C3147" w:rsidRPr="002254BA">
            <w:rPr>
              <w:rStyle w:val="Polewyboru"/>
              <w:rFonts w:ascii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Określić budżet i podział wydatków.</w:t>
      </w:r>
    </w:p>
    <w:p w14:paraId="784B6160" w14:textId="77777777" w:rsidR="00B45FC9" w:rsidRPr="002254BA" w:rsidRDefault="00E454B6" w:rsidP="00B45FC9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1C3147" w:rsidRPr="002254BA">
            <w:rPr>
              <w:rStyle w:val="Polewyboru"/>
              <w:rFonts w:ascii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5FC9" w:rsidRPr="002254BA">
        <w:rPr>
          <w:rFonts w:eastAsia="Baskerville Old Face" w:cs="Times New Roman"/>
          <w:sz w:val="22"/>
          <w:lang w:bidi="pl-PL"/>
        </w:rPr>
        <w:tab/>
        <w:t xml:space="preserve">Wybrać planowaną datę i godzinę ślubu. </w:t>
      </w:r>
    </w:p>
    <w:p w14:paraId="7EE389E5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1C3147" w:rsidRPr="002254BA">
            <w:rPr>
              <w:rStyle w:val="Polewyboru"/>
              <w:rFonts w:ascii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Omówić wielkość, styl, lokalizację i zakres ślubu.</w:t>
      </w:r>
    </w:p>
    <w:p w14:paraId="7A2E174A" w14:textId="77777777" w:rsidR="00B45FC9" w:rsidRPr="002254BA" w:rsidRDefault="00E454B6" w:rsidP="00B45FC9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1C3147" w:rsidRPr="002254BA">
            <w:rPr>
              <w:rStyle w:val="Polewyboru"/>
              <w:rFonts w:ascii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5FC9" w:rsidRPr="002254BA">
        <w:rPr>
          <w:rFonts w:eastAsia="Baskerville Old Face" w:cs="Times New Roman"/>
          <w:sz w:val="22"/>
          <w:lang w:bidi="pl-PL"/>
        </w:rPr>
        <w:tab/>
        <w:t>Odwiedzić i zarezerwować miejsca ślubu i przyjęcia weselnego.</w:t>
      </w:r>
    </w:p>
    <w:p w14:paraId="554070E3" w14:textId="77777777" w:rsidR="00B45FC9" w:rsidRPr="002254BA" w:rsidRDefault="00E454B6" w:rsidP="00B45FC9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1C3147" w:rsidRPr="002254BA">
            <w:rPr>
              <w:rStyle w:val="Polewyboru"/>
              <w:rFonts w:ascii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5FC9" w:rsidRPr="002254BA">
        <w:rPr>
          <w:rFonts w:eastAsia="Baskerville Old Face" w:cs="Times New Roman"/>
          <w:sz w:val="22"/>
          <w:lang w:bidi="pl-PL"/>
        </w:rPr>
        <w:tab/>
        <w:t>Spotkać się z osobą udzielającą ślubu.</w:t>
      </w:r>
    </w:p>
    <w:p w14:paraId="243789CF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1C3147" w:rsidRPr="002254BA">
            <w:rPr>
              <w:rStyle w:val="Polewyboru"/>
              <w:rFonts w:ascii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Założyć segregator do przechowywania i porządkowania pomysłów, arkuszy roboczych, rachunk</w:t>
      </w:r>
      <w:bookmarkStart w:id="0" w:name="_GoBack"/>
      <w:bookmarkEnd w:id="0"/>
      <w:r w:rsidR="00B4624C" w:rsidRPr="002254BA">
        <w:rPr>
          <w:rFonts w:eastAsia="Baskerville Old Face" w:cs="Times New Roman"/>
          <w:sz w:val="22"/>
          <w:lang w:bidi="pl-PL"/>
        </w:rPr>
        <w:t>ów, broszur itp.</w:t>
      </w:r>
    </w:p>
    <w:p w14:paraId="01AE9FC5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-5893108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1C3147" w:rsidRPr="002254BA">
            <w:rPr>
              <w:rStyle w:val="Polewyboru"/>
              <w:rFonts w:ascii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Rozpocząć układanie listy gości w celu oszacowania ich liczby. Rozważając, kogo trzeba zaprosić, a kogo byłoby miło zaprosić, wziąć pod uwagę budżet.</w:t>
      </w:r>
    </w:p>
    <w:p w14:paraId="23340CAE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15188121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1C3147" w:rsidRPr="002254BA">
            <w:rPr>
              <w:rStyle w:val="Polewyboru"/>
              <w:rFonts w:ascii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Rozpocząć poszukiwanie sukni ślubnej.</w:t>
      </w:r>
    </w:p>
    <w:p w14:paraId="1ED726F6" w14:textId="77777777" w:rsidR="00B45FC9" w:rsidRPr="002254BA" w:rsidRDefault="00B45FC9">
      <w:pPr>
        <w:pStyle w:val="Nagwek1"/>
        <w:rPr>
          <w:rFonts w:ascii="Times New Roman" w:hAnsi="Times New Roman" w:cs="Times New Roman"/>
        </w:rPr>
        <w:sectPr w:rsidR="00B45FC9" w:rsidRPr="002254BA" w:rsidSect="00125C98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EFE7B3E" w14:textId="77777777" w:rsidR="00FB0259" w:rsidRPr="002254BA" w:rsidRDefault="00B4624C">
      <w:pPr>
        <w:pStyle w:val="Nagwek1"/>
        <w:rPr>
          <w:rFonts w:ascii="Times New Roman" w:hAnsi="Times New Roman" w:cs="Times New Roman"/>
        </w:rPr>
      </w:pPr>
      <w:r w:rsidRPr="002254BA">
        <w:rPr>
          <w:rFonts w:ascii="Times New Roman" w:eastAsia="Baskerville Old Face" w:hAnsi="Times New Roman" w:cs="Times New Roman"/>
          <w:lang w:bidi="pl-PL"/>
        </w:rPr>
        <w:t>6–9 miesięcy wcześniej</w:t>
      </w:r>
    </w:p>
    <w:p w14:paraId="43CAC520" w14:textId="77777777" w:rsidR="00B45FC9" w:rsidRPr="002254BA" w:rsidRDefault="00B45FC9">
      <w:pPr>
        <w:pStyle w:val="Lista"/>
        <w:rPr>
          <w:rStyle w:val="Polewyboru"/>
          <w:rFonts w:ascii="Times New Roman" w:hAnsi="Times New Roman" w:cs="Times New Roman"/>
          <w:sz w:val="22"/>
        </w:rPr>
        <w:sectPr w:rsidR="00B45FC9" w:rsidRPr="002254BA" w:rsidSect="00FC43B4"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54F94107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433A22" w:rsidRPr="002254BA">
            <w:rPr>
              <w:rStyle w:val="Polewyboru"/>
              <w:rFonts w:ascii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Wybrać świadków (druhny i drużbowie).</w:t>
      </w:r>
    </w:p>
    <w:p w14:paraId="794092AA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624C" w:rsidRPr="002254BA">
            <w:rPr>
              <w:rStyle w:val="Polewyboru"/>
              <w:rFonts w:ascii="Segoe UI Symbol" w:eastAsia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Przygotować listy prezentów na ślub/wieczór kawalerski lub panieński.</w:t>
      </w:r>
    </w:p>
    <w:p w14:paraId="3D477DE4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624C" w:rsidRPr="002254BA">
            <w:rPr>
              <w:rStyle w:val="Polewyboru"/>
              <w:rFonts w:ascii="Segoe UI Symbol" w:eastAsia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Wynająć fotografa i kamerzystę.</w:t>
      </w:r>
    </w:p>
    <w:p w14:paraId="7AB570A9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624C" w:rsidRPr="002254BA">
            <w:rPr>
              <w:rStyle w:val="Polewyboru"/>
              <w:rFonts w:ascii="Segoe UI Symbol" w:eastAsia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Zarezerwować zaręczynową sesję fotograficzną, szczególnie jeśli w planach jest dołączenie profesjonalnego zdjęcia zaręczynowego do kart z powiadomieniem o ślubie.</w:t>
      </w:r>
    </w:p>
    <w:p w14:paraId="1DB0059F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624C" w:rsidRPr="002254BA">
            <w:rPr>
              <w:rStyle w:val="Polewyboru"/>
              <w:rFonts w:ascii="Segoe UI Symbol" w:eastAsia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Wynająć organizatora cateringu.</w:t>
      </w:r>
    </w:p>
    <w:p w14:paraId="04D472EA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624C" w:rsidRPr="002254BA">
            <w:rPr>
              <w:rStyle w:val="Polewyboru"/>
              <w:rFonts w:ascii="Segoe UI Symbol" w:eastAsia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Wynająć florystę.</w:t>
      </w:r>
    </w:p>
    <w:p w14:paraId="65493FCA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16786911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624C" w:rsidRPr="002254BA">
            <w:rPr>
              <w:rStyle w:val="Polewyboru"/>
              <w:rFonts w:ascii="Segoe UI Symbol" w:eastAsia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 xml:space="preserve">Uzgodnić, jaka muzyka będzie grana podczas ceremonii i przyjęcia, co może obejmować zarezerwowanie zespołu lub </w:t>
      </w:r>
      <w:r w:rsidR="00B4624C" w:rsidRPr="002254BA">
        <w:rPr>
          <w:rFonts w:eastAsia="Baskerville Old Face" w:cs="Times New Roman"/>
          <w:sz w:val="22"/>
          <w:lang w:bidi="pl-PL"/>
        </w:rPr>
        <w:t>solisty, wynajęcie DJ-a i wybranie utworów muzycznych.</w:t>
      </w:r>
    </w:p>
    <w:p w14:paraId="46211ED8" w14:textId="77777777" w:rsidR="00FB0259" w:rsidRPr="002254BA" w:rsidRDefault="00E454B6" w:rsidP="00CF560A">
      <w:pPr>
        <w:pStyle w:val="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35"/>
        </w:tabs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624C" w:rsidRPr="002254BA">
            <w:rPr>
              <w:rStyle w:val="Polewyboru"/>
              <w:rFonts w:ascii="Segoe UI Symbol" w:eastAsia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Zarezerwować pokoje hotelowe dla gości przyjezdnych. Zapytać o ceny grupowe.</w:t>
      </w:r>
    </w:p>
    <w:p w14:paraId="7FA924F9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624C" w:rsidRPr="002254BA">
            <w:rPr>
              <w:rStyle w:val="Polewyboru"/>
              <w:rFonts w:ascii="Segoe UI Symbol" w:eastAsia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Wysłać gościom powiadomienia o dacie ślubu. Dołączyć informacje o zakwaterowaniu i mapy.</w:t>
      </w:r>
    </w:p>
    <w:p w14:paraId="16FC62DD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5877267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624C" w:rsidRPr="002254BA">
            <w:rPr>
              <w:rStyle w:val="Polewyboru"/>
              <w:rFonts w:ascii="Segoe UI Symbol" w:eastAsia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Poszukać obrączek ślubnych.</w:t>
      </w:r>
    </w:p>
    <w:p w14:paraId="6B697C3E" w14:textId="77777777" w:rsidR="00B45FC9" w:rsidRPr="002254BA" w:rsidRDefault="00E454B6" w:rsidP="00B45FC9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-3692940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5FC9" w:rsidRPr="002254BA">
            <w:rPr>
              <w:rStyle w:val="Polewyboru"/>
              <w:rFonts w:ascii="Segoe UI Symbol" w:eastAsia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5FC9" w:rsidRPr="002254BA">
        <w:rPr>
          <w:rStyle w:val="Polewyboru"/>
          <w:rFonts w:ascii="Times New Roman" w:eastAsia="Baskerville Old Face" w:hAnsi="Times New Roman" w:cs="Times New Roman"/>
          <w:sz w:val="24"/>
          <w:lang w:bidi="pl-PL"/>
        </w:rPr>
        <w:tab/>
      </w:r>
      <w:r w:rsidR="00B45FC9" w:rsidRPr="002254BA">
        <w:rPr>
          <w:rFonts w:eastAsia="Baskerville Old Face" w:cs="Times New Roman"/>
          <w:sz w:val="22"/>
          <w:lang w:bidi="pl-PL"/>
        </w:rPr>
        <w:t>Wybrać i zamówić suknię ślubną, zostawiając dostatecznie dużo czasu na jej dostarczenie i modyfikacje.</w:t>
      </w:r>
    </w:p>
    <w:p w14:paraId="48D04D0F" w14:textId="77777777" w:rsidR="00B45FC9" w:rsidRPr="002254BA" w:rsidRDefault="00E454B6" w:rsidP="00B45FC9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68956450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5FC9" w:rsidRPr="002254BA">
            <w:rPr>
              <w:rStyle w:val="Polewyboru"/>
              <w:rFonts w:ascii="Segoe UI Symbol" w:eastAsia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5FC9" w:rsidRPr="002254BA">
        <w:rPr>
          <w:rFonts w:eastAsia="Baskerville Old Face" w:cs="Times New Roman"/>
          <w:sz w:val="22"/>
          <w:lang w:bidi="pl-PL"/>
        </w:rPr>
        <w:tab/>
        <w:t>Wybrać sukienki dla druhen.</w:t>
      </w:r>
    </w:p>
    <w:p w14:paraId="7A292012" w14:textId="77777777" w:rsidR="00B45FC9" w:rsidRPr="002254BA" w:rsidRDefault="00E454B6" w:rsidP="00B45FC9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8033553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5FC9" w:rsidRPr="002254BA">
            <w:rPr>
              <w:rStyle w:val="Polewyboru"/>
              <w:rFonts w:ascii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5FC9" w:rsidRPr="002254BA">
        <w:rPr>
          <w:rFonts w:eastAsia="Baskerville Old Face" w:cs="Times New Roman"/>
          <w:sz w:val="22"/>
          <w:lang w:bidi="pl-PL"/>
        </w:rPr>
        <w:tab/>
        <w:t>Zaplanować spotkania w sprawie projektu tortu weselnego i degustacje.</w:t>
      </w:r>
    </w:p>
    <w:p w14:paraId="16C05AC3" w14:textId="77777777" w:rsidR="00B45FC9" w:rsidRPr="002254BA" w:rsidRDefault="00E454B6" w:rsidP="00B45FC9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8588476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5FC9" w:rsidRPr="002254BA">
            <w:rPr>
              <w:rStyle w:val="Polewyboru"/>
              <w:rFonts w:ascii="Segoe UI Symbol" w:eastAsia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5FC9" w:rsidRPr="002254BA">
        <w:rPr>
          <w:rFonts w:eastAsia="Baskerville Old Face" w:cs="Times New Roman"/>
          <w:sz w:val="22"/>
          <w:lang w:bidi="pl-PL"/>
        </w:rPr>
        <w:tab/>
        <w:t>Rozpocząć planowanie podróży poślubnej.</w:t>
      </w:r>
    </w:p>
    <w:p w14:paraId="6C66A701" w14:textId="77777777" w:rsidR="00B45FC9" w:rsidRPr="002254BA" w:rsidRDefault="00B45FC9">
      <w:pPr>
        <w:pStyle w:val="Nagwek1"/>
        <w:spacing w:before="440"/>
        <w:rPr>
          <w:rFonts w:ascii="Times New Roman" w:hAnsi="Times New Roman" w:cs="Times New Roman"/>
        </w:rPr>
        <w:sectPr w:rsidR="00B45FC9" w:rsidRPr="002254BA" w:rsidSect="00FC43B4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921CC19" w14:textId="77777777" w:rsidR="00FB0259" w:rsidRPr="002254BA" w:rsidRDefault="00B4624C">
      <w:pPr>
        <w:pStyle w:val="Nagwek1"/>
        <w:spacing w:before="440"/>
        <w:rPr>
          <w:rFonts w:ascii="Times New Roman" w:hAnsi="Times New Roman" w:cs="Times New Roman"/>
        </w:rPr>
      </w:pPr>
      <w:r w:rsidRPr="002254BA">
        <w:rPr>
          <w:rFonts w:ascii="Times New Roman" w:eastAsia="Baskerville Old Face" w:hAnsi="Times New Roman" w:cs="Times New Roman"/>
          <w:lang w:bidi="pl-PL"/>
        </w:rPr>
        <w:lastRenderedPageBreak/>
        <w:t>4–6 miesięcy wcześniej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a kontrolna — tabela"/>
      </w:tblPr>
      <w:tblGrid>
        <w:gridCol w:w="4166"/>
        <w:gridCol w:w="695"/>
        <w:gridCol w:w="4165"/>
      </w:tblGrid>
      <w:tr w:rsidR="00FB0259" w:rsidRPr="002254BA" w14:paraId="732CBB38" w14:textId="77777777">
        <w:trPr>
          <w:jc w:val="center"/>
        </w:trPr>
        <w:tc>
          <w:tcPr>
            <w:tcW w:w="2308" w:type="pct"/>
          </w:tcPr>
          <w:p w14:paraId="609FA2F0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4179370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433A22" w:rsidRPr="002254BA">
                  <w:rPr>
                    <w:rStyle w:val="Polewyboru"/>
                    <w:rFonts w:ascii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Zamknąć listę gości.</w:t>
            </w:r>
          </w:p>
          <w:p w14:paraId="673AB271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938607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Zamówić zaproszenia i inne druki ślubne, takie jak kartki z miejscem przy stole i podziękowania.</w:t>
            </w:r>
          </w:p>
          <w:p w14:paraId="51DC9069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345054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 xml:space="preserve">Zaplanować zabiegi kosmetyczno-fryzjerskie w dniu ślubu. Zapytać stylistę, czy zgadza się pracować w miejscu ślubu. </w:t>
            </w:r>
          </w:p>
        </w:tc>
        <w:tc>
          <w:tcPr>
            <w:tcW w:w="385" w:type="pct"/>
          </w:tcPr>
          <w:p w14:paraId="159CF38C" w14:textId="77777777" w:rsidR="00FB0259" w:rsidRPr="002254BA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41380ED0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4095449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Dopiąć plany podróży poślubnej. W przypadku wyjazdu za granicę zatroszczyć się o wizy, paszporty i szczepienia.</w:t>
            </w:r>
          </w:p>
          <w:p w14:paraId="1E9D09F2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632982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Wynająć transport do ślubu.</w:t>
            </w:r>
          </w:p>
          <w:p w14:paraId="09934E3A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619074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 xml:space="preserve">Zaplanować próbę generalną. </w:t>
            </w:r>
          </w:p>
        </w:tc>
      </w:tr>
    </w:tbl>
    <w:p w14:paraId="16173D5F" w14:textId="77777777" w:rsidR="00FB0259" w:rsidRPr="002254BA" w:rsidRDefault="00B4624C">
      <w:pPr>
        <w:pStyle w:val="Nagwek1"/>
        <w:rPr>
          <w:rFonts w:ascii="Times New Roman" w:hAnsi="Times New Roman" w:cs="Times New Roman"/>
        </w:rPr>
      </w:pPr>
      <w:r w:rsidRPr="002254BA">
        <w:rPr>
          <w:rFonts w:ascii="Times New Roman" w:eastAsia="Baskerville Old Face" w:hAnsi="Times New Roman" w:cs="Times New Roman"/>
          <w:lang w:bidi="pl-PL"/>
        </w:rPr>
        <w:t>2–4 miesiące wcześniej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a kontrolna — tabela"/>
      </w:tblPr>
      <w:tblGrid>
        <w:gridCol w:w="4166"/>
        <w:gridCol w:w="695"/>
        <w:gridCol w:w="4165"/>
      </w:tblGrid>
      <w:tr w:rsidR="00FB0259" w:rsidRPr="002254BA" w14:paraId="0B341613" w14:textId="77777777">
        <w:trPr>
          <w:jc w:val="center"/>
        </w:trPr>
        <w:tc>
          <w:tcPr>
            <w:tcW w:w="2308" w:type="pct"/>
          </w:tcPr>
          <w:p w14:paraId="149A19E4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433A22" w:rsidRPr="002254BA">
                  <w:rPr>
                    <w:rStyle w:val="Polewyboru"/>
                    <w:rFonts w:ascii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Uzyskać zezwolenie na zawarcie małżeństwa. Pamiętać, aby dostarczyć wszystkie potrzebne dokumenty.</w:t>
            </w:r>
          </w:p>
          <w:p w14:paraId="76DFF207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417095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Zamówić garnitury dla pana młodego i jego drużbów.</w:t>
            </w:r>
          </w:p>
          <w:p w14:paraId="0854EB36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3867591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Spotkać się z organizatorem cateringu w celu ustalenia menu dań i napojów.</w:t>
            </w:r>
          </w:p>
          <w:p w14:paraId="3CD0230D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21075661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 xml:space="preserve">Zamówić tort weselny. </w:t>
            </w:r>
          </w:p>
        </w:tc>
        <w:tc>
          <w:tcPr>
            <w:tcW w:w="385" w:type="pct"/>
          </w:tcPr>
          <w:p w14:paraId="17DD788D" w14:textId="77777777" w:rsidR="00FB0259" w:rsidRPr="002254BA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26666FFF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7399888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Zamówić obrączki ślubne.</w:t>
            </w:r>
          </w:p>
          <w:p w14:paraId="42E35B02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3123724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Zatwierdzić muzykę na ceremonię ślubną i przyjęcie weselne.</w:t>
            </w:r>
          </w:p>
          <w:p w14:paraId="27273F9C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7423978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Zarezerwować pokój hotelowy na noc poślubną.</w:t>
            </w:r>
          </w:p>
          <w:p w14:paraId="27BFFC05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3164830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 xml:space="preserve">Jeśli w planach jest napisanie własnej przysięgi małżeńskiej, zacząć jej pisanie już teraz. </w:t>
            </w:r>
          </w:p>
        </w:tc>
      </w:tr>
    </w:tbl>
    <w:p w14:paraId="683F8A9A" w14:textId="77777777" w:rsidR="00FB0259" w:rsidRPr="002254BA" w:rsidRDefault="00B4624C">
      <w:pPr>
        <w:pStyle w:val="Nagwek1"/>
        <w:rPr>
          <w:rFonts w:ascii="Times New Roman" w:hAnsi="Times New Roman" w:cs="Times New Roman"/>
        </w:rPr>
      </w:pPr>
      <w:r w:rsidRPr="002254BA">
        <w:rPr>
          <w:rFonts w:ascii="Times New Roman" w:eastAsia="Baskerville Old Face" w:hAnsi="Times New Roman" w:cs="Times New Roman"/>
          <w:lang w:bidi="pl-PL"/>
        </w:rPr>
        <w:t>4–8 tygodni wcześniej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a kontrolna — tabela"/>
      </w:tblPr>
      <w:tblGrid>
        <w:gridCol w:w="4166"/>
        <w:gridCol w:w="695"/>
        <w:gridCol w:w="4165"/>
      </w:tblGrid>
      <w:tr w:rsidR="00FB0259" w:rsidRPr="002254BA" w14:paraId="11EF1587" w14:textId="77777777">
        <w:trPr>
          <w:jc w:val="center"/>
        </w:trPr>
        <w:tc>
          <w:tcPr>
            <w:tcW w:w="2308" w:type="pct"/>
          </w:tcPr>
          <w:p w14:paraId="68B51C85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3743403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433A22" w:rsidRPr="002254BA">
                  <w:rPr>
                    <w:rStyle w:val="Polewyboru"/>
                    <w:rFonts w:ascii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Wysłać zaproszenia na ślub.</w:t>
            </w:r>
          </w:p>
          <w:p w14:paraId="07140DB6" w14:textId="77777777" w:rsidR="00FB0259" w:rsidRPr="002254BA" w:rsidRDefault="00E454B6" w:rsidP="00733E1C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4803764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733E1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733E1C" w:rsidRPr="002254BA">
              <w:rPr>
                <w:rFonts w:eastAsia="Baskerville Old Face" w:cs="Times New Roman"/>
                <w:sz w:val="22"/>
                <w:lang w:bidi="pl-PL"/>
              </w:rPr>
              <w:tab/>
              <w:t>Potwierdzić wszystkie plany związane z transportem.</w:t>
            </w:r>
          </w:p>
        </w:tc>
        <w:tc>
          <w:tcPr>
            <w:tcW w:w="385" w:type="pct"/>
          </w:tcPr>
          <w:p w14:paraId="275EA81B" w14:textId="77777777" w:rsidR="00FB0259" w:rsidRPr="002254BA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7563D4FE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0830291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733E1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733E1C" w:rsidRPr="002254BA">
              <w:rPr>
                <w:rFonts w:eastAsia="Baskerville Old Face" w:cs="Times New Roman"/>
                <w:sz w:val="22"/>
                <w:lang w:bidi="pl-PL"/>
              </w:rPr>
              <w:tab/>
              <w:t>Przeprowadzić próbę uczesania i makijażu. Łącznie z welonem, jeśli będzie zakładany.</w:t>
            </w:r>
          </w:p>
        </w:tc>
      </w:tr>
    </w:tbl>
    <w:p w14:paraId="1C199C42" w14:textId="77777777" w:rsidR="00FB0259" w:rsidRPr="002254BA" w:rsidRDefault="00B4624C">
      <w:pPr>
        <w:pStyle w:val="Nagwek1"/>
        <w:spacing w:before="440"/>
        <w:rPr>
          <w:rFonts w:ascii="Times New Roman" w:hAnsi="Times New Roman" w:cs="Times New Roman"/>
        </w:rPr>
      </w:pPr>
      <w:r w:rsidRPr="002254BA">
        <w:rPr>
          <w:rFonts w:ascii="Times New Roman" w:eastAsia="Baskerville Old Face" w:hAnsi="Times New Roman" w:cs="Times New Roman"/>
          <w:lang w:bidi="pl-PL"/>
        </w:rPr>
        <w:t>2–4 tygodnie wcześniej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a kontrolna — tabela"/>
      </w:tblPr>
      <w:tblGrid>
        <w:gridCol w:w="4166"/>
        <w:gridCol w:w="695"/>
        <w:gridCol w:w="4165"/>
      </w:tblGrid>
      <w:tr w:rsidR="00FB0259" w:rsidRPr="002254BA" w14:paraId="4456AACE" w14:textId="77777777">
        <w:trPr>
          <w:jc w:val="center"/>
        </w:trPr>
        <w:tc>
          <w:tcPr>
            <w:tcW w:w="2308" w:type="pct"/>
          </w:tcPr>
          <w:p w14:paraId="1D8C5D01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963328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433A22" w:rsidRPr="002254BA">
                  <w:rPr>
                    <w:rStyle w:val="Polewyboru"/>
                    <w:rFonts w:ascii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Opracować rozmieszczenie gości przy stole podczas przyjęcia weselnego.</w:t>
            </w:r>
          </w:p>
          <w:p w14:paraId="2CD8BEB7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2139287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Zakończyć ustalenia dotyczące gości przyjezdnych.</w:t>
            </w:r>
          </w:p>
          <w:p w14:paraId="121933AC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1265101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Potwierdzić szczegóły z fotografem, florystą i innymi dostawcami.</w:t>
            </w:r>
          </w:p>
          <w:p w14:paraId="6BE00202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6477882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Przeprowadzić ostatnią przymiarkę sukni ślubnej panny młodej i sukienek druhen.</w:t>
            </w:r>
          </w:p>
          <w:p w14:paraId="0BB9ED3B" w14:textId="77777777" w:rsidR="00FB0259" w:rsidRPr="002254BA" w:rsidRDefault="00E454B6" w:rsidP="00474D20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7633348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474D20" w:rsidRPr="002254BA">
                  <w:rPr>
                    <w:rStyle w:val="Polewyboru"/>
                    <w:rFonts w:ascii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474D20" w:rsidRPr="002254BA">
              <w:rPr>
                <w:rFonts w:eastAsia="Baskerville Old Face" w:cs="Times New Roman"/>
                <w:sz w:val="22"/>
                <w:lang w:bidi="pl-PL"/>
              </w:rPr>
              <w:tab/>
              <w:t>Napisać toast na próbę generalną.</w:t>
            </w:r>
          </w:p>
        </w:tc>
        <w:tc>
          <w:tcPr>
            <w:tcW w:w="385" w:type="pct"/>
          </w:tcPr>
          <w:p w14:paraId="76CEB67D" w14:textId="77777777" w:rsidR="00FB0259" w:rsidRPr="002254BA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733BD33E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8627061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474D20" w:rsidRPr="002254BA">
                  <w:rPr>
                    <w:rStyle w:val="Polewyboru"/>
                    <w:rFonts w:ascii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Poinformować uczestników próby generalnej o jej szczegółach.</w:t>
            </w:r>
          </w:p>
          <w:p w14:paraId="5923D8D9" w14:textId="77777777" w:rsidR="00474D20" w:rsidRPr="002254BA" w:rsidRDefault="00E454B6" w:rsidP="00474D20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8924971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474D20" w:rsidRPr="002254BA">
                  <w:rPr>
                    <w:rStyle w:val="Polewyboru"/>
                    <w:rFonts w:ascii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474D20" w:rsidRPr="002254BA">
              <w:rPr>
                <w:rFonts w:eastAsia="Baskerville Old Face" w:cs="Times New Roman"/>
                <w:sz w:val="22"/>
                <w:lang w:bidi="pl-PL"/>
              </w:rPr>
              <w:tab/>
              <w:t xml:space="preserve">Ułożyć listę wszystkich dostawców i firm zaangażowanych w przygotowanie ślubu razem z informacjami kontaktowymi. </w:t>
            </w:r>
          </w:p>
          <w:p w14:paraId="4F42E941" w14:textId="77777777" w:rsidR="00474D20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958952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474D20" w:rsidRPr="002254BA">
                  <w:rPr>
                    <w:rStyle w:val="Polewyboru"/>
                    <w:rFonts w:ascii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474D20" w:rsidRPr="002254BA">
              <w:rPr>
                <w:rFonts w:eastAsia="Baskerville Old Face" w:cs="Times New Roman"/>
                <w:sz w:val="22"/>
                <w:lang w:bidi="pl-PL"/>
              </w:rPr>
              <w:tab/>
              <w:t>Kupić upominki dla druhen i drużbów.</w:t>
            </w:r>
          </w:p>
          <w:p w14:paraId="54FB3615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697747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474D20" w:rsidRPr="002254BA">
              <w:rPr>
                <w:rFonts w:eastAsia="Baskerville Old Face" w:cs="Times New Roman"/>
                <w:sz w:val="22"/>
                <w:lang w:bidi="pl-PL"/>
              </w:rPr>
              <w:tab/>
              <w:t>Określić miejsce, w którym panna młoda, pan młody, druhny i drużbowie będą przebierać się na uroczystość.</w:t>
            </w:r>
          </w:p>
        </w:tc>
      </w:tr>
    </w:tbl>
    <w:p w14:paraId="4BE37F3F" w14:textId="77777777" w:rsidR="00FB0259" w:rsidRPr="002254BA" w:rsidRDefault="00B4624C">
      <w:pPr>
        <w:pStyle w:val="Nagwek1"/>
        <w:rPr>
          <w:rFonts w:ascii="Times New Roman" w:hAnsi="Times New Roman" w:cs="Times New Roman"/>
        </w:rPr>
      </w:pPr>
      <w:r w:rsidRPr="002254BA">
        <w:rPr>
          <w:rFonts w:ascii="Times New Roman" w:eastAsia="Baskerville Old Face" w:hAnsi="Times New Roman" w:cs="Times New Roman"/>
          <w:lang w:bidi="pl-PL"/>
        </w:rPr>
        <w:lastRenderedPageBreak/>
        <w:t>1 tydzień wcześniej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a kontrolna — tabela"/>
      </w:tblPr>
      <w:tblGrid>
        <w:gridCol w:w="4166"/>
        <w:gridCol w:w="695"/>
        <w:gridCol w:w="4165"/>
      </w:tblGrid>
      <w:tr w:rsidR="00FB0259" w:rsidRPr="002254BA" w14:paraId="0FB12AB5" w14:textId="77777777">
        <w:trPr>
          <w:jc w:val="center"/>
        </w:trPr>
        <w:tc>
          <w:tcPr>
            <w:tcW w:w="2308" w:type="pct"/>
          </w:tcPr>
          <w:p w14:paraId="719568A1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1213878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1C3147" w:rsidRPr="002254BA">
                  <w:rPr>
                    <w:rStyle w:val="Polewyboru"/>
                    <w:rFonts w:ascii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474D20" w:rsidRPr="002254BA">
              <w:rPr>
                <w:rFonts w:eastAsia="Baskerville Old Face" w:cs="Times New Roman"/>
                <w:sz w:val="22"/>
                <w:lang w:bidi="pl-PL"/>
              </w:rPr>
              <w:tab/>
              <w:t>Włożyć wszelkie opłaty wymagane w dniu ślubu do kopert, aby ułatwić płacenie.</w:t>
            </w:r>
          </w:p>
          <w:p w14:paraId="0BDBD30A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2060985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Podać organizatorowi cateringu ostateczną liczbę osób.</w:t>
            </w:r>
          </w:p>
          <w:p w14:paraId="0B3BE580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3521097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 xml:space="preserve">Wyznaczyć zaufaną osobę, która dostarczy ważne przedmioty — takie jak nóż do tortu, kieliszki do toastu i księgę gości — na przyjęcie. </w:t>
            </w:r>
          </w:p>
        </w:tc>
        <w:tc>
          <w:tcPr>
            <w:tcW w:w="385" w:type="pct"/>
          </w:tcPr>
          <w:p w14:paraId="13E02230" w14:textId="77777777" w:rsidR="00FB0259" w:rsidRPr="002254BA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188C583E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4435726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Wyznaczyć osobę do roli „organizatora”, która zajmie się wszelkimi problemami wynikłymi w ostatniej chwili.</w:t>
            </w:r>
          </w:p>
          <w:p w14:paraId="5B21FCF7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21053013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Omówić ostatnie szczegóły z druhnami i drużbami.</w:t>
            </w:r>
          </w:p>
          <w:p w14:paraId="41F283A5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5921330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Poddać się zabiegom kosmetycznym, takim jak manicure, kosmetyka twarzy, masaż, depilacja i modelowanie brwi.</w:t>
            </w:r>
          </w:p>
        </w:tc>
      </w:tr>
    </w:tbl>
    <w:p w14:paraId="1AC02C76" w14:textId="77777777" w:rsidR="00FB0259" w:rsidRPr="002254BA" w:rsidRDefault="00B4624C">
      <w:pPr>
        <w:pStyle w:val="Nagwek1"/>
        <w:rPr>
          <w:rFonts w:ascii="Times New Roman" w:hAnsi="Times New Roman" w:cs="Times New Roman"/>
        </w:rPr>
      </w:pPr>
      <w:r w:rsidRPr="002254BA">
        <w:rPr>
          <w:rFonts w:ascii="Times New Roman" w:eastAsia="Baskerville Old Face" w:hAnsi="Times New Roman" w:cs="Times New Roman"/>
          <w:lang w:bidi="pl-PL"/>
        </w:rPr>
        <w:t>Dzień przed weselem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a kontrolna — tabela"/>
      </w:tblPr>
      <w:tblGrid>
        <w:gridCol w:w="4166"/>
        <w:gridCol w:w="695"/>
        <w:gridCol w:w="4165"/>
      </w:tblGrid>
      <w:tr w:rsidR="00FB0259" w:rsidRPr="002254BA" w14:paraId="0E83533E" w14:textId="77777777">
        <w:trPr>
          <w:jc w:val="center"/>
        </w:trPr>
        <w:tc>
          <w:tcPr>
            <w:tcW w:w="2308" w:type="pct"/>
          </w:tcPr>
          <w:p w14:paraId="59766203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463270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433A22" w:rsidRPr="002254BA">
                  <w:rPr>
                    <w:rStyle w:val="Polewyboru"/>
                    <w:rFonts w:ascii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Zgromadzić następujące przedmioty:</w:t>
            </w:r>
          </w:p>
          <w:p w14:paraId="2D9B014E" w14:textId="77777777" w:rsidR="00FB0259" w:rsidRPr="002254BA" w:rsidRDefault="00E454B6">
            <w:pPr>
              <w:pStyle w:val="Lista2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4535298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Coś starego, co s</w:t>
            </w:r>
            <w:r w:rsidR="00B4624C" w:rsidRPr="002254BA">
              <w:rPr>
                <w:rStyle w:val="Uwydatnienie"/>
                <w:rFonts w:ascii="Times New Roman" w:eastAsia="Baskerville Old Face" w:hAnsi="Times New Roman" w:cs="Times New Roman"/>
                <w:i w:val="0"/>
                <w:sz w:val="22"/>
                <w:lang w:bidi="pl-PL"/>
              </w:rPr>
              <w:t>ymbolizuje ciągłość stosunków rodzinnych i dziedzictwo</w:t>
            </w:r>
          </w:p>
          <w:p w14:paraId="2E8DDC9D" w14:textId="77777777" w:rsidR="00FB0259" w:rsidRPr="002254BA" w:rsidRDefault="00E454B6">
            <w:pPr>
              <w:pStyle w:val="Lista2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7377593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Coś nowego, co s</w:t>
            </w:r>
            <w:r w:rsidR="00B4624C" w:rsidRPr="002254BA">
              <w:rPr>
                <w:rStyle w:val="Uwydatnienie"/>
                <w:rFonts w:ascii="Times New Roman" w:eastAsia="Baskerville Old Face" w:hAnsi="Times New Roman" w:cs="Times New Roman"/>
                <w:i w:val="0"/>
                <w:sz w:val="22"/>
                <w:lang w:bidi="pl-PL"/>
              </w:rPr>
              <w:t>ymbolizuje optymizm i nadzieję na nowe życie</w:t>
            </w:r>
          </w:p>
          <w:p w14:paraId="13552D42" w14:textId="77777777" w:rsidR="00FB0259" w:rsidRPr="002254BA" w:rsidRDefault="00E454B6">
            <w:pPr>
              <w:pStyle w:val="Lista2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3187077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 xml:space="preserve">Coś pożyczonego od osoby w szczęśliwym małżeństwie, co symbolizuje długowieczność małżeństwa </w:t>
            </w:r>
          </w:p>
          <w:p w14:paraId="45B5F59F" w14:textId="77777777" w:rsidR="00FB0259" w:rsidRPr="002254BA" w:rsidRDefault="00E454B6">
            <w:pPr>
              <w:pStyle w:val="Lista2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977337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Coś niebieskiego, co s</w:t>
            </w:r>
            <w:r w:rsidR="00B4624C" w:rsidRPr="002254BA">
              <w:rPr>
                <w:rStyle w:val="Uwydatnienie"/>
                <w:rFonts w:ascii="Times New Roman" w:eastAsia="Baskerville Old Face" w:hAnsi="Times New Roman" w:cs="Times New Roman"/>
                <w:i w:val="0"/>
                <w:sz w:val="22"/>
                <w:lang w:bidi="pl-PL"/>
              </w:rPr>
              <w:t>ymbolizuje miłość i wierność</w:t>
            </w:r>
          </w:p>
        </w:tc>
        <w:tc>
          <w:tcPr>
            <w:tcW w:w="385" w:type="pct"/>
          </w:tcPr>
          <w:p w14:paraId="709CBAE3" w14:textId="77777777" w:rsidR="00FB0259" w:rsidRPr="002254BA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7" w:type="pct"/>
          </w:tcPr>
          <w:p w14:paraId="47BA8668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20255977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Potwierdzić ustalenia dotyczące podróży poślubnej.</w:t>
            </w:r>
          </w:p>
          <w:p w14:paraId="59C32C01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7073947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Spakować się na podróż poślubną.</w:t>
            </w:r>
          </w:p>
          <w:p w14:paraId="2F7C159B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7720001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Spędzić miły dzień z rodziną i przyjaciółmi.</w:t>
            </w:r>
          </w:p>
          <w:p w14:paraId="46559CB9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4949569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Wziąć udział w próbie generalnej; wręczyć upominki druhnom i drużbom.</w:t>
            </w:r>
          </w:p>
          <w:p w14:paraId="5D6A2EA3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2999705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Przekazać świadkowi obrączki i opłatę dla osoby udzielającej ślubu.</w:t>
            </w:r>
          </w:p>
          <w:p w14:paraId="4D8BFD5A" w14:textId="77777777" w:rsidR="00FB0259" w:rsidRPr="002254BA" w:rsidRDefault="00E454B6">
            <w:pPr>
              <w:pStyle w:val="Lista"/>
              <w:rPr>
                <w:rFonts w:cs="Times New Roman"/>
                <w:sz w:val="22"/>
              </w:rPr>
            </w:pPr>
            <w:sdt>
              <w:sdtPr>
                <w:rPr>
                  <w:rStyle w:val="Polewyboru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2042972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Polewyboru"/>
                </w:rPr>
              </w:sdtEndPr>
              <w:sdtContent>
                <w:r w:rsidR="00B4624C" w:rsidRPr="002254BA">
                  <w:rPr>
                    <w:rStyle w:val="Polewyboru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pl-PL"/>
                  </w:rPr>
                  <w:t>☐</w:t>
                </w:r>
              </w:sdtContent>
            </w:sdt>
            <w:r w:rsidR="00B4624C" w:rsidRPr="002254BA">
              <w:rPr>
                <w:rFonts w:eastAsia="Baskerville Old Face" w:cs="Times New Roman"/>
                <w:sz w:val="22"/>
                <w:lang w:bidi="pl-PL"/>
              </w:rPr>
              <w:tab/>
              <w:t>Spróbować trochę odpocząć.</w:t>
            </w:r>
          </w:p>
        </w:tc>
      </w:tr>
    </w:tbl>
    <w:p w14:paraId="5F1D3A6D" w14:textId="77777777" w:rsidR="00FB0259" w:rsidRPr="002254BA" w:rsidRDefault="00B4624C">
      <w:pPr>
        <w:pStyle w:val="Nagwek1"/>
        <w:rPr>
          <w:rFonts w:ascii="Times New Roman" w:hAnsi="Times New Roman" w:cs="Times New Roman"/>
        </w:rPr>
      </w:pPr>
      <w:r w:rsidRPr="002254BA">
        <w:rPr>
          <w:rFonts w:ascii="Times New Roman" w:eastAsia="Baskerville Old Face" w:hAnsi="Times New Roman" w:cs="Times New Roman"/>
          <w:lang w:bidi="pl-PL"/>
        </w:rPr>
        <w:t>Dzień ślubu</w:t>
      </w:r>
    </w:p>
    <w:p w14:paraId="7F575DAE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20679856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433A22" w:rsidRPr="002254BA">
            <w:rPr>
              <w:rStyle w:val="Polewyboru"/>
              <w:rFonts w:ascii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Odprężyć się i zachować spokój.</w:t>
      </w:r>
    </w:p>
    <w:p w14:paraId="55B1E69A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9054218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624C" w:rsidRPr="002254BA">
            <w:rPr>
              <w:rStyle w:val="Polewyboru"/>
              <w:rFonts w:ascii="Segoe UI Symbol" w:eastAsia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Zjeść coś.</w:t>
      </w:r>
    </w:p>
    <w:p w14:paraId="24E88EAB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-15485232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624C" w:rsidRPr="002254BA">
            <w:rPr>
              <w:rStyle w:val="Polewyboru"/>
              <w:rFonts w:ascii="Segoe UI Symbol" w:eastAsia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Zaplanować co najmniej dwie godziny na ubranie się.</w:t>
      </w:r>
    </w:p>
    <w:p w14:paraId="08B5FF1B" w14:textId="77777777" w:rsidR="00FB0259" w:rsidRPr="002254BA" w:rsidRDefault="00E454B6">
      <w:pPr>
        <w:pStyle w:val="Lista"/>
        <w:rPr>
          <w:rFonts w:cs="Times New Roman"/>
          <w:sz w:val="22"/>
        </w:rPr>
      </w:pPr>
      <w:sdt>
        <w:sdtPr>
          <w:rPr>
            <w:rStyle w:val="Polewyboru"/>
            <w:rFonts w:ascii="Times New Roman" w:hAnsi="Times New Roman" w:cs="Times New Roman"/>
            <w:color w:val="595959" w:themeColor="text1" w:themeTint="A6"/>
            <w:sz w:val="24"/>
          </w:rPr>
          <w:id w:val="3016615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Polewyboru"/>
          </w:rPr>
        </w:sdtEndPr>
        <w:sdtContent>
          <w:r w:rsidR="00B4624C" w:rsidRPr="002254BA">
            <w:rPr>
              <w:rStyle w:val="Polewyboru"/>
              <w:rFonts w:ascii="Segoe UI Symbol" w:eastAsia="Segoe UI Symbol" w:hAnsi="Segoe UI Symbol" w:cs="Segoe UI Symbol"/>
              <w:color w:val="595959" w:themeColor="text1" w:themeTint="A6"/>
              <w:sz w:val="24"/>
              <w:lang w:bidi="pl-PL"/>
            </w:rPr>
            <w:t>☐</w:t>
          </w:r>
        </w:sdtContent>
      </w:sdt>
      <w:r w:rsidR="00B4624C" w:rsidRPr="002254BA">
        <w:rPr>
          <w:rFonts w:eastAsia="Baskerville Old Face" w:cs="Times New Roman"/>
          <w:sz w:val="22"/>
          <w:lang w:bidi="pl-PL"/>
        </w:rPr>
        <w:tab/>
        <w:t>CIESZYĆ SIĘ TYM WYJĄTKOWYM WYDARZENIEM!</w:t>
      </w:r>
    </w:p>
    <w:sectPr w:rsidR="00FB0259" w:rsidRPr="002254BA" w:rsidSect="00FC43B4">
      <w:type w:val="continuous"/>
      <w:pgSz w:w="11906" w:h="16838" w:code="9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94DE" w14:textId="77777777" w:rsidR="00E454B6" w:rsidRDefault="00E454B6" w:rsidP="00CF560A">
      <w:pPr>
        <w:spacing w:after="0" w:line="240" w:lineRule="auto"/>
      </w:pPr>
      <w:r>
        <w:separator/>
      </w:r>
    </w:p>
  </w:endnote>
  <w:endnote w:type="continuationSeparator" w:id="0">
    <w:p w14:paraId="605ECA33" w14:textId="77777777" w:rsidR="00E454B6" w:rsidRDefault="00E454B6" w:rsidP="00C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A86C" w14:textId="77777777" w:rsidR="001C3147" w:rsidRDefault="001C31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9D95" w14:textId="77777777" w:rsidR="001C3147" w:rsidRPr="00F110C8" w:rsidRDefault="001C31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3FCB" w14:textId="77777777" w:rsidR="001C3147" w:rsidRDefault="001C3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DF87E" w14:textId="77777777" w:rsidR="00E454B6" w:rsidRDefault="00E454B6" w:rsidP="00CF560A">
      <w:pPr>
        <w:spacing w:after="0" w:line="240" w:lineRule="auto"/>
      </w:pPr>
      <w:r>
        <w:separator/>
      </w:r>
    </w:p>
  </w:footnote>
  <w:footnote w:type="continuationSeparator" w:id="0">
    <w:p w14:paraId="3DE28549" w14:textId="77777777" w:rsidR="00E454B6" w:rsidRDefault="00E454B6" w:rsidP="00CF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359E" w14:textId="77777777" w:rsidR="001C3147" w:rsidRDefault="001C31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CD98" w14:textId="77777777" w:rsidR="009E4C4F" w:rsidRPr="00F110C8" w:rsidRDefault="009E4C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61BA" w14:textId="77777777" w:rsidR="001C3147" w:rsidRDefault="001C31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9A447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DC8A0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400BA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38460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406EE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1AC1D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8AA60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1C1CA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8A95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2B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534A3E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B2C02A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4E199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47"/>
    <w:rsid w:val="00125C98"/>
    <w:rsid w:val="001C3147"/>
    <w:rsid w:val="002254BA"/>
    <w:rsid w:val="003130A2"/>
    <w:rsid w:val="00433A22"/>
    <w:rsid w:val="00474D20"/>
    <w:rsid w:val="00522027"/>
    <w:rsid w:val="00733E1C"/>
    <w:rsid w:val="0075157F"/>
    <w:rsid w:val="0084429A"/>
    <w:rsid w:val="008E39B9"/>
    <w:rsid w:val="008F1E6A"/>
    <w:rsid w:val="009E4C4F"/>
    <w:rsid w:val="00B31CDD"/>
    <w:rsid w:val="00B45FC9"/>
    <w:rsid w:val="00B4624C"/>
    <w:rsid w:val="00CF560A"/>
    <w:rsid w:val="00E22100"/>
    <w:rsid w:val="00E454B6"/>
    <w:rsid w:val="00F110C8"/>
    <w:rsid w:val="00FB0259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7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000000" w:themeColor="text1"/>
        <w:sz w:val="18"/>
        <w:lang w:val="pl-PL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iPriority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57F"/>
    <w:rPr>
      <w:rFonts w:ascii="Times New Roman" w:hAnsi="Times New Roman"/>
      <w:kern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0C8"/>
    <w:pPr>
      <w:keepNext/>
      <w:keepLines/>
      <w:spacing w:before="480"/>
      <w:outlineLvl w:val="0"/>
    </w:pPr>
    <w:rPr>
      <w:rFonts w:ascii="Georgia" w:hAnsi="Georgia"/>
      <w:b/>
      <w:caps/>
      <w:color w:val="253848" w:themeColor="background2" w:themeShade="4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10C8"/>
    <w:pPr>
      <w:keepNext/>
      <w:keepLines/>
      <w:spacing w:before="40" w:after="0"/>
      <w:outlineLvl w:val="1"/>
    </w:pPr>
    <w:rPr>
      <w:rFonts w:eastAsiaTheme="majorEastAsia" w:cstheme="majorBidi"/>
      <w:color w:val="276E8B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10C8"/>
    <w:pPr>
      <w:keepNext/>
      <w:keepLines/>
      <w:spacing w:before="40" w:after="0"/>
      <w:outlineLvl w:val="2"/>
    </w:pPr>
    <w:rPr>
      <w:rFonts w:eastAsiaTheme="majorEastAsia" w:cstheme="majorBidi"/>
      <w:color w:val="1A495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10C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76E8B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10C8"/>
    <w:pPr>
      <w:keepNext/>
      <w:keepLines/>
      <w:spacing w:before="40" w:after="0"/>
      <w:outlineLvl w:val="4"/>
    </w:pPr>
    <w:rPr>
      <w:rFonts w:eastAsiaTheme="majorEastAsia" w:cstheme="majorBidi"/>
      <w:color w:val="276E8B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10C8"/>
    <w:pPr>
      <w:keepNext/>
      <w:keepLines/>
      <w:spacing w:before="40" w:after="0"/>
      <w:outlineLvl w:val="5"/>
    </w:pPr>
    <w:rPr>
      <w:rFonts w:eastAsiaTheme="majorEastAsia" w:cstheme="majorBidi"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10C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A495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10C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10C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110C8"/>
    <w:pPr>
      <w:spacing w:before="240" w:after="240" w:line="240" w:lineRule="auto"/>
      <w:contextualSpacing/>
    </w:pPr>
    <w:rPr>
      <w:rFonts w:eastAsiaTheme="majorEastAsia" w:cstheme="majorBidi"/>
      <w:kern w:val="28"/>
      <w:sz w:val="60"/>
    </w:rPr>
  </w:style>
  <w:style w:type="character" w:customStyle="1" w:styleId="TytuZnak">
    <w:name w:val="Tytuł Znak"/>
    <w:basedOn w:val="Domylnaczcionkaakapitu"/>
    <w:link w:val="Tytu"/>
    <w:uiPriority w:val="10"/>
    <w:rsid w:val="00F110C8"/>
    <w:rPr>
      <w:rFonts w:ascii="Baskerville Old Face" w:eastAsiaTheme="majorEastAsia" w:hAnsi="Baskerville Old Face" w:cstheme="majorBidi"/>
      <w:kern w:val="28"/>
      <w:sz w:val="60"/>
    </w:rPr>
  </w:style>
  <w:style w:type="paragraph" w:styleId="Wcicienormalne">
    <w:name w:val="Normal Indent"/>
    <w:basedOn w:val="Normalny"/>
    <w:uiPriority w:val="2"/>
    <w:unhideWhenUsed/>
    <w:qFormat/>
    <w:rsid w:val="00F110C8"/>
    <w:pPr>
      <w:ind w:right="1440"/>
    </w:pPr>
  </w:style>
  <w:style w:type="character" w:customStyle="1" w:styleId="Nagwek1Znak">
    <w:name w:val="Nagłówek 1 Znak"/>
    <w:basedOn w:val="Domylnaczcionkaakapitu"/>
    <w:link w:val="Nagwek1"/>
    <w:uiPriority w:val="9"/>
    <w:rsid w:val="00F110C8"/>
    <w:rPr>
      <w:rFonts w:ascii="Georgia" w:hAnsi="Georgia"/>
      <w:b/>
      <w:caps/>
      <w:color w:val="253848" w:themeColor="background2" w:themeShade="40"/>
      <w:kern w:val="18"/>
      <w:sz w:val="28"/>
    </w:rPr>
  </w:style>
  <w:style w:type="paragraph" w:styleId="Lista">
    <w:name w:val="List"/>
    <w:basedOn w:val="Normalny"/>
    <w:uiPriority w:val="1"/>
    <w:unhideWhenUsed/>
    <w:qFormat/>
    <w:rsid w:val="00F110C8"/>
    <w:pPr>
      <w:ind w:left="346" w:hanging="317"/>
    </w:pPr>
  </w:style>
  <w:style w:type="paragraph" w:styleId="Lista2">
    <w:name w:val="List 2"/>
    <w:basedOn w:val="Normalny"/>
    <w:uiPriority w:val="1"/>
    <w:unhideWhenUsed/>
    <w:qFormat/>
    <w:rsid w:val="00F110C8"/>
    <w:pPr>
      <w:ind w:left="706" w:hanging="317"/>
    </w:pPr>
  </w:style>
  <w:style w:type="character" w:customStyle="1" w:styleId="Polewyboru">
    <w:name w:val="Pole wyboru"/>
    <w:basedOn w:val="Domylnaczcionkaakapitu"/>
    <w:uiPriority w:val="2"/>
    <w:qFormat/>
    <w:rsid w:val="00F110C8"/>
    <w:rPr>
      <w:rFonts w:ascii="MS Gothic" w:eastAsia="MS Gothic" w:hAnsi="MS Gothic"/>
      <w:b/>
      <w:bCs/>
      <w:color w:val="AFB9BB" w:themeColor="accent4" w:themeTint="99"/>
      <w:position w:val="-2"/>
      <w:sz w:val="20"/>
    </w:rPr>
  </w:style>
  <w:style w:type="table" w:styleId="Tabela-Siatka">
    <w:name w:val="Table Grid"/>
    <w:basedOn w:val="Standardowy"/>
    <w:uiPriority w:val="59"/>
    <w:rsid w:val="00F1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semiHidden/>
    <w:unhideWhenUsed/>
    <w:qFormat/>
    <w:rsid w:val="00F110C8"/>
    <w:rPr>
      <w:rFonts w:ascii="Baskerville Old Face" w:hAnsi="Baskerville Old Face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F1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0C8"/>
    <w:rPr>
      <w:rFonts w:ascii="Baskerville Old Face" w:hAnsi="Baskerville Old Face"/>
      <w:kern w:val="18"/>
    </w:rPr>
  </w:style>
  <w:style w:type="paragraph" w:styleId="Stopka">
    <w:name w:val="footer"/>
    <w:basedOn w:val="Normalny"/>
    <w:link w:val="StopkaZnak"/>
    <w:uiPriority w:val="99"/>
    <w:unhideWhenUsed/>
    <w:rsid w:val="00F1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0C8"/>
    <w:rPr>
      <w:rFonts w:ascii="Baskerville Old Face" w:hAnsi="Baskerville Old Face"/>
      <w:kern w:val="18"/>
    </w:rPr>
  </w:style>
  <w:style w:type="numbering" w:styleId="111111">
    <w:name w:val="Outline List 2"/>
    <w:basedOn w:val="Bezlisty"/>
    <w:uiPriority w:val="99"/>
    <w:semiHidden/>
    <w:unhideWhenUsed/>
    <w:rsid w:val="00F110C8"/>
    <w:pPr>
      <w:numPr>
        <w:numId w:val="1"/>
      </w:numPr>
    </w:pPr>
  </w:style>
  <w:style w:type="numbering" w:styleId="1ai">
    <w:name w:val="Outline List 1"/>
    <w:basedOn w:val="Bezlisty"/>
    <w:uiPriority w:val="99"/>
    <w:semiHidden/>
    <w:unhideWhenUsed/>
    <w:rsid w:val="00F110C8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10C8"/>
    <w:rPr>
      <w:rFonts w:ascii="Baskerville Old Face" w:eastAsiaTheme="majorEastAsia" w:hAnsi="Baskerville Old Face" w:cstheme="majorBidi"/>
      <w:color w:val="276E8B" w:themeColor="accent1" w:themeShade="BF"/>
      <w:kern w:val="18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10C8"/>
    <w:rPr>
      <w:rFonts w:ascii="Baskerville Old Face" w:eastAsiaTheme="majorEastAsia" w:hAnsi="Baskerville Old Face" w:cstheme="majorBidi"/>
      <w:color w:val="1A495C" w:themeColor="accent1" w:themeShade="7F"/>
      <w:kern w:val="1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10C8"/>
    <w:rPr>
      <w:rFonts w:ascii="Baskerville Old Face" w:eastAsiaTheme="majorEastAsia" w:hAnsi="Baskerville Old Face" w:cstheme="majorBidi"/>
      <w:i/>
      <w:iCs/>
      <w:color w:val="276E8B" w:themeColor="accent1" w:themeShade="BF"/>
      <w:kern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10C8"/>
    <w:rPr>
      <w:rFonts w:ascii="Baskerville Old Face" w:eastAsiaTheme="majorEastAsia" w:hAnsi="Baskerville Old Face" w:cstheme="majorBidi"/>
      <w:color w:val="276E8B" w:themeColor="accent1" w:themeShade="BF"/>
      <w:kern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10C8"/>
    <w:rPr>
      <w:rFonts w:ascii="Baskerville Old Face" w:eastAsiaTheme="majorEastAsia" w:hAnsi="Baskerville Old Face" w:cstheme="majorBidi"/>
      <w:color w:val="1A495C" w:themeColor="accent1" w:themeShade="7F"/>
      <w:kern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10C8"/>
    <w:rPr>
      <w:rFonts w:ascii="Baskerville Old Face" w:eastAsiaTheme="majorEastAsia" w:hAnsi="Baskerville Old Face" w:cstheme="majorBidi"/>
      <w:i/>
      <w:iCs/>
      <w:color w:val="1A495C" w:themeColor="accent1" w:themeShade="7F"/>
      <w:kern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10C8"/>
    <w:rPr>
      <w:rFonts w:ascii="Baskerville Old Face" w:eastAsiaTheme="majorEastAsia" w:hAnsi="Baskerville Old Face" w:cstheme="majorBidi"/>
      <w:color w:val="272727" w:themeColor="text1" w:themeTint="D8"/>
      <w:kern w:val="1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10C8"/>
    <w:rPr>
      <w:rFonts w:ascii="Baskerville Old Face" w:eastAsiaTheme="majorEastAsia" w:hAnsi="Baskerville Old Face" w:cstheme="majorBidi"/>
      <w:i/>
      <w:iCs/>
      <w:color w:val="272727" w:themeColor="text1" w:themeTint="D8"/>
      <w:kern w:val="1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F110C8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0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C8"/>
    <w:rPr>
      <w:rFonts w:ascii="Segoe UI" w:hAnsi="Segoe UI" w:cs="Segoe UI"/>
      <w:kern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10C8"/>
  </w:style>
  <w:style w:type="paragraph" w:styleId="Tekstblokowy">
    <w:name w:val="Block Text"/>
    <w:basedOn w:val="Normalny"/>
    <w:uiPriority w:val="99"/>
    <w:semiHidden/>
    <w:unhideWhenUsed/>
    <w:rsid w:val="00F110C8"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10C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10C8"/>
    <w:rPr>
      <w:rFonts w:ascii="Baskerville Old Face" w:hAnsi="Baskerville Old Face"/>
      <w:kern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10C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10C8"/>
    <w:rPr>
      <w:rFonts w:ascii="Baskerville Old Face" w:hAnsi="Baskerville Old Face"/>
      <w:kern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0C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10C8"/>
    <w:rPr>
      <w:rFonts w:ascii="Baskerville Old Face" w:hAnsi="Baskerville Old Face"/>
      <w:kern w:val="18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110C8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110C8"/>
    <w:rPr>
      <w:rFonts w:ascii="Baskerville Old Face" w:hAnsi="Baskerville Old Face"/>
      <w:kern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10C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10C8"/>
    <w:rPr>
      <w:rFonts w:ascii="Baskerville Old Face" w:hAnsi="Baskerville Old Face"/>
      <w:kern w:val="1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110C8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110C8"/>
    <w:rPr>
      <w:rFonts w:ascii="Baskerville Old Face" w:hAnsi="Baskerville Old Face"/>
      <w:kern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110C8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110C8"/>
    <w:rPr>
      <w:rFonts w:ascii="Baskerville Old Face" w:hAnsi="Baskerville Old Face"/>
      <w:kern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10C8"/>
    <w:pPr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10C8"/>
    <w:rPr>
      <w:rFonts w:ascii="Baskerville Old Face" w:hAnsi="Baskerville Old Face"/>
      <w:kern w:val="18"/>
      <w:sz w:val="16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F110C8"/>
    <w:rPr>
      <w:rFonts w:ascii="Baskerville Old Face" w:hAnsi="Baskerville Old Face"/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10C8"/>
    <w:pPr>
      <w:spacing w:after="200" w:line="240" w:lineRule="auto"/>
    </w:pPr>
    <w:rPr>
      <w:i/>
      <w:iCs/>
      <w:color w:val="373545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10C8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10C8"/>
    <w:rPr>
      <w:rFonts w:ascii="Baskerville Old Face" w:hAnsi="Baskerville Old Face"/>
      <w:kern w:val="18"/>
    </w:rPr>
  </w:style>
  <w:style w:type="table" w:styleId="Kolorowasiatka">
    <w:name w:val="Colorful Grid"/>
    <w:basedOn w:val="Standardowy"/>
    <w:uiPriority w:val="73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110C8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110C8"/>
    <w:pPr>
      <w:spacing w:after="0" w:line="240" w:lineRule="auto"/>
    </w:p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110C8"/>
    <w:pPr>
      <w:spacing w:after="0" w:line="240" w:lineRule="auto"/>
    </w:p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110C8"/>
    <w:pPr>
      <w:spacing w:after="0" w:line="240" w:lineRule="auto"/>
    </w:p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110C8"/>
    <w:pPr>
      <w:spacing w:after="0" w:line="240" w:lineRule="auto"/>
    </w:p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110C8"/>
    <w:pPr>
      <w:spacing w:after="0" w:line="240" w:lineRule="auto"/>
    </w:p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110C8"/>
    <w:pPr>
      <w:spacing w:after="0" w:line="240" w:lineRule="auto"/>
    </w:p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110C8"/>
    <w:rPr>
      <w:rFonts w:ascii="Baskerville Old Face" w:hAnsi="Baskerville Old Face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C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0C8"/>
    <w:rPr>
      <w:rFonts w:ascii="Baskerville Old Face" w:hAnsi="Baskerville Old Face"/>
      <w:kern w:val="1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0C8"/>
    <w:rPr>
      <w:rFonts w:ascii="Baskerville Old Face" w:hAnsi="Baskerville Old Face"/>
      <w:b/>
      <w:bCs/>
      <w:kern w:val="18"/>
      <w:sz w:val="20"/>
    </w:rPr>
  </w:style>
  <w:style w:type="table" w:styleId="Ciemnalista">
    <w:name w:val="Dark List"/>
    <w:basedOn w:val="Standardowy"/>
    <w:uiPriority w:val="70"/>
    <w:semiHidden/>
    <w:unhideWhenUsed/>
    <w:rsid w:val="00F110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110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110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110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110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110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110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110C8"/>
  </w:style>
  <w:style w:type="character" w:customStyle="1" w:styleId="DataZnak">
    <w:name w:val="Data Znak"/>
    <w:basedOn w:val="Domylnaczcionkaakapitu"/>
    <w:link w:val="Data"/>
    <w:uiPriority w:val="99"/>
    <w:semiHidden/>
    <w:rsid w:val="00F110C8"/>
    <w:rPr>
      <w:rFonts w:ascii="Baskerville Old Face" w:hAnsi="Baskerville Old Face"/>
      <w:kern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10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10C8"/>
    <w:rPr>
      <w:rFonts w:ascii="Segoe UI" w:hAnsi="Segoe UI" w:cs="Segoe UI"/>
      <w:kern w:val="18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110C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110C8"/>
    <w:rPr>
      <w:rFonts w:ascii="Baskerville Old Face" w:hAnsi="Baskerville Old Face"/>
      <w:kern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0C8"/>
    <w:rPr>
      <w:rFonts w:ascii="Baskerville Old Face" w:hAnsi="Baskerville Old Face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0C8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0C8"/>
    <w:rPr>
      <w:rFonts w:ascii="Baskerville Old Face" w:hAnsi="Baskerville Old Face"/>
      <w:kern w:val="18"/>
      <w:sz w:val="20"/>
    </w:rPr>
  </w:style>
  <w:style w:type="paragraph" w:styleId="Adresnakopercie">
    <w:name w:val="envelope address"/>
    <w:basedOn w:val="Normalny"/>
    <w:uiPriority w:val="99"/>
    <w:semiHidden/>
    <w:unhideWhenUsed/>
    <w:rsid w:val="00F110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110C8"/>
    <w:pPr>
      <w:spacing w:after="0" w:line="240" w:lineRule="auto"/>
    </w:pPr>
    <w:rPr>
      <w:rFonts w:eastAsiaTheme="majorEastAsia" w:cstheme="majorBidi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110C8"/>
    <w:rPr>
      <w:rFonts w:ascii="Baskerville Old Face" w:hAnsi="Baskerville Old Face"/>
      <w:color w:val="9F6715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0C8"/>
    <w:rPr>
      <w:rFonts w:ascii="Baskerville Old Face" w:hAnsi="Baskerville Old Face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C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0C8"/>
    <w:rPr>
      <w:rFonts w:ascii="Baskerville Old Face" w:hAnsi="Baskerville Old Face"/>
      <w:kern w:val="18"/>
      <w:sz w:val="20"/>
    </w:rPr>
  </w:style>
  <w:style w:type="table" w:styleId="Tabelasiatki1jasna">
    <w:name w:val="Grid Table 1 Light"/>
    <w:basedOn w:val="Standardowy"/>
    <w:uiPriority w:val="46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110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110C8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110C8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110C8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110C8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110C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110C8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3">
    <w:name w:val="Grid Table 3"/>
    <w:basedOn w:val="Standardowy"/>
    <w:uiPriority w:val="48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110C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110C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110C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110C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110C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110C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110C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110C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110C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110C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110C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110C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F110C8"/>
    <w:rPr>
      <w:rFonts w:ascii="Baskerville Old Face" w:hAnsi="Baskerville Old Face"/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F110C8"/>
    <w:rPr>
      <w:rFonts w:ascii="Baskerville Old Face" w:hAnsi="Baskerville Old Fac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F110C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110C8"/>
    <w:rPr>
      <w:rFonts w:ascii="Baskerville Old Face" w:hAnsi="Baskerville Old Face"/>
      <w:i/>
      <w:iCs/>
      <w:kern w:val="18"/>
    </w:rPr>
  </w:style>
  <w:style w:type="character" w:styleId="HTML-cytat">
    <w:name w:val="HTML Cite"/>
    <w:basedOn w:val="Domylnaczcionkaakapitu"/>
    <w:uiPriority w:val="99"/>
    <w:semiHidden/>
    <w:unhideWhenUsed/>
    <w:rsid w:val="00F110C8"/>
    <w:rPr>
      <w:rFonts w:ascii="Baskerville Old Face" w:hAnsi="Baskerville Old Face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110C8"/>
    <w:rPr>
      <w:rFonts w:ascii="Consolas" w:hAnsi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110C8"/>
    <w:rPr>
      <w:rFonts w:ascii="Baskerville Old Face" w:hAnsi="Baskerville Old Face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110C8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110C8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110C8"/>
    <w:rPr>
      <w:rFonts w:ascii="Consolas" w:hAnsi="Consolas"/>
      <w:kern w:val="18"/>
      <w:sz w:val="20"/>
    </w:rPr>
  </w:style>
  <w:style w:type="character" w:styleId="HTML-przykad">
    <w:name w:val="HTML Sample"/>
    <w:basedOn w:val="Domylnaczcionkaakapitu"/>
    <w:uiPriority w:val="99"/>
    <w:semiHidden/>
    <w:unhideWhenUsed/>
    <w:rsid w:val="00F110C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110C8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110C8"/>
    <w:rPr>
      <w:rFonts w:ascii="Baskerville Old Face" w:hAnsi="Baskerville Old Face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110C8"/>
    <w:rPr>
      <w:rFonts w:ascii="Baskerville Old Face" w:hAnsi="Baskerville Old Face"/>
      <w:color w:val="6B9F2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110C8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110C8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110C8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110C8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110C8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110C8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110C8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110C8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110C8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110C8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110C8"/>
    <w:rPr>
      <w:rFonts w:ascii="Baskerville Old Face" w:hAnsi="Baskerville Old Face"/>
      <w:i/>
      <w:iCs/>
      <w:color w:val="3494B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F110C8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110C8"/>
    <w:rPr>
      <w:rFonts w:ascii="Baskerville Old Face" w:hAnsi="Baskerville Old Face"/>
      <w:i/>
      <w:iCs/>
      <w:color w:val="3494BA" w:themeColor="accent1"/>
      <w:kern w:val="18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110C8"/>
    <w:rPr>
      <w:rFonts w:ascii="Baskerville Old Face" w:hAnsi="Baskerville Old Face"/>
      <w:b/>
      <w:bCs/>
      <w:smallCaps/>
      <w:color w:val="3494BA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110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110C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110C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110C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110C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110C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110C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110C8"/>
    <w:rPr>
      <w:rFonts w:ascii="Baskerville Old Face" w:hAnsi="Baskerville Old Face"/>
    </w:rPr>
  </w:style>
  <w:style w:type="paragraph" w:styleId="Lista3">
    <w:name w:val="List 3"/>
    <w:basedOn w:val="Normalny"/>
    <w:uiPriority w:val="99"/>
    <w:semiHidden/>
    <w:unhideWhenUsed/>
    <w:rsid w:val="00F110C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110C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110C8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F110C8"/>
    <w:pPr>
      <w:numPr>
        <w:numId w:val="4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110C8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110C8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110C8"/>
    <w:pPr>
      <w:numPr>
        <w:numId w:val="7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110C8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110C8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110C8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110C8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110C8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110C8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F110C8"/>
    <w:pPr>
      <w:numPr>
        <w:numId w:val="9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110C8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110C8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110C8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110C8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F110C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110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110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110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110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110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110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110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2">
    <w:name w:val="List Table 2"/>
    <w:basedOn w:val="Standardowy"/>
    <w:uiPriority w:val="47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3">
    <w:name w:val="List Table 3"/>
    <w:basedOn w:val="Standardowy"/>
    <w:uiPriority w:val="48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110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110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110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110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110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110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110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110C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110C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110C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110C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110C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110C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110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110C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110C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110C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110C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110C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110C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110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kern w:val="18"/>
      <w:sz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110C8"/>
    <w:rPr>
      <w:rFonts w:ascii="Consolas" w:hAnsi="Consolas" w:cs="Consolas"/>
      <w:kern w:val="18"/>
      <w:sz w:val="20"/>
    </w:rPr>
  </w:style>
  <w:style w:type="table" w:styleId="redniasiatka1">
    <w:name w:val="Medium Grid 1"/>
    <w:basedOn w:val="Standardowy"/>
    <w:uiPriority w:val="67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110C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110C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110C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110C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110C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110C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110C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110C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110C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110C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110C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110C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110C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110C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110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F110C8"/>
    <w:rPr>
      <w:rFonts w:ascii="Baskerville Old Face" w:hAnsi="Baskerville Old Face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110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110C8"/>
    <w:rPr>
      <w:rFonts w:ascii="Baskerville Old Face" w:eastAsiaTheme="majorEastAsia" w:hAnsi="Baskerville Old Face" w:cstheme="majorBidi"/>
      <w:kern w:val="18"/>
      <w:sz w:val="24"/>
      <w:szCs w:val="24"/>
      <w:shd w:val="pct20" w:color="auto" w:fill="auto"/>
    </w:rPr>
  </w:style>
  <w:style w:type="paragraph" w:styleId="Bezodstpw">
    <w:name w:val="No Spacing"/>
    <w:uiPriority w:val="36"/>
    <w:qFormat/>
    <w:rsid w:val="0075157F"/>
    <w:pPr>
      <w:spacing w:after="0" w:line="240" w:lineRule="auto"/>
    </w:pPr>
    <w:rPr>
      <w:rFonts w:ascii="Times New Roman" w:hAnsi="Times New Roman"/>
      <w:kern w:val="18"/>
    </w:rPr>
  </w:style>
  <w:style w:type="paragraph" w:styleId="NormalnyWeb">
    <w:name w:val="Normal (Web)"/>
    <w:basedOn w:val="Normalny"/>
    <w:uiPriority w:val="99"/>
    <w:semiHidden/>
    <w:unhideWhenUsed/>
    <w:rsid w:val="00F110C8"/>
    <w:rPr>
      <w:rFonts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110C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110C8"/>
    <w:rPr>
      <w:rFonts w:ascii="Baskerville Old Face" w:hAnsi="Baskerville Old Face"/>
      <w:kern w:val="18"/>
    </w:rPr>
  </w:style>
  <w:style w:type="character" w:styleId="Numerstrony">
    <w:name w:val="page number"/>
    <w:basedOn w:val="Domylnaczcionkaakapitu"/>
    <w:uiPriority w:val="99"/>
    <w:semiHidden/>
    <w:unhideWhenUsed/>
    <w:rsid w:val="00F110C8"/>
    <w:rPr>
      <w:rFonts w:ascii="Baskerville Old Face" w:hAnsi="Baskerville Old Face"/>
    </w:rPr>
  </w:style>
  <w:style w:type="character" w:styleId="Tekstzastpczy">
    <w:name w:val="Placeholder Text"/>
    <w:basedOn w:val="Domylnaczcionkaakapitu"/>
    <w:uiPriority w:val="99"/>
    <w:semiHidden/>
    <w:rsid w:val="00F110C8"/>
    <w:rPr>
      <w:rFonts w:ascii="Baskerville Old Face" w:hAnsi="Baskerville Old Face"/>
      <w:color w:val="808080"/>
    </w:rPr>
  </w:style>
  <w:style w:type="table" w:styleId="Zwykatabela1">
    <w:name w:val="Plain Table 1"/>
    <w:basedOn w:val="Standardowy"/>
    <w:uiPriority w:val="40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1"/>
    <w:rsid w:val="00F110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2"/>
    <w:rsid w:val="00F110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3"/>
    <w:rsid w:val="00F110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4"/>
    <w:rsid w:val="00F110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110C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10C8"/>
    <w:rPr>
      <w:rFonts w:ascii="Consolas" w:hAnsi="Consolas" w:cs="Consolas"/>
      <w:kern w:val="18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F110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110C8"/>
    <w:rPr>
      <w:rFonts w:ascii="Baskerville Old Face" w:hAnsi="Baskerville Old Face"/>
      <w:i/>
      <w:iCs/>
      <w:color w:val="404040" w:themeColor="text1" w:themeTint="BF"/>
      <w:kern w:val="18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110C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110C8"/>
    <w:rPr>
      <w:rFonts w:ascii="Baskerville Old Face" w:hAnsi="Baskerville Old Face"/>
      <w:kern w:val="18"/>
    </w:rPr>
  </w:style>
  <w:style w:type="paragraph" w:styleId="Podpis">
    <w:name w:val="Signature"/>
    <w:basedOn w:val="Normalny"/>
    <w:link w:val="PodpisZnak"/>
    <w:uiPriority w:val="99"/>
    <w:semiHidden/>
    <w:unhideWhenUsed/>
    <w:rsid w:val="00F110C8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110C8"/>
    <w:rPr>
      <w:rFonts w:ascii="Baskerville Old Face" w:hAnsi="Baskerville Old Face"/>
      <w:kern w:val="18"/>
    </w:rPr>
  </w:style>
  <w:style w:type="character" w:styleId="Hiperlinkinteligentny">
    <w:name w:val="Smart Hyperlink"/>
    <w:basedOn w:val="Domylnaczcionkaakapitu"/>
    <w:uiPriority w:val="99"/>
    <w:semiHidden/>
    <w:unhideWhenUsed/>
    <w:rsid w:val="00F110C8"/>
    <w:rPr>
      <w:rFonts w:ascii="Baskerville Old Face" w:hAnsi="Baskerville Old Face"/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F110C8"/>
    <w:rPr>
      <w:rFonts w:ascii="Baskerville Old Face" w:hAnsi="Baskerville Old Face"/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F110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F110C8"/>
    <w:rPr>
      <w:rFonts w:ascii="Baskerville Old Face" w:eastAsiaTheme="minorEastAsia" w:hAnsi="Baskerville Old Face"/>
      <w:color w:val="5A5A5A" w:themeColor="text1" w:themeTint="A5"/>
      <w:spacing w:val="15"/>
      <w:kern w:val="18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F110C8"/>
    <w:rPr>
      <w:rFonts w:ascii="Baskerville Old Face" w:hAnsi="Baskerville Old Face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110C8"/>
    <w:rPr>
      <w:rFonts w:ascii="Baskerville Old Face" w:hAnsi="Baskerville Old Face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F110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F110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F110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110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110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110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110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110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110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110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110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110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110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110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110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110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110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110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110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110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110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110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110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110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110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5"/>
    <w:rsid w:val="00F110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110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110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110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110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110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110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110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110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110C8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110C8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F110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110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110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110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110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110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1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110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110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110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110C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110C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110C8"/>
    <w:pPr>
      <w:spacing w:after="100"/>
      <w:ind w:left="1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110C8"/>
    <w:pPr>
      <w:spacing w:after="100"/>
      <w:ind w:left="3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110C8"/>
    <w:pPr>
      <w:spacing w:after="100"/>
      <w:ind w:left="5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110C8"/>
    <w:pPr>
      <w:spacing w:after="100"/>
      <w:ind w:left="7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110C8"/>
    <w:pPr>
      <w:spacing w:after="100"/>
      <w:ind w:left="9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110C8"/>
    <w:pPr>
      <w:spacing w:after="100"/>
      <w:ind w:left="10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110C8"/>
    <w:pPr>
      <w:spacing w:after="100"/>
      <w:ind w:left="12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110C8"/>
    <w:pPr>
      <w:spacing w:after="100"/>
      <w:ind w:left="1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10C8"/>
    <w:pPr>
      <w:spacing w:before="240" w:after="0"/>
      <w:outlineLvl w:val="9"/>
    </w:pPr>
    <w:rPr>
      <w:rFonts w:ascii="Baskerville Old Face" w:eastAsiaTheme="majorEastAsia" w:hAnsi="Baskerville Old Face" w:cstheme="majorBidi"/>
      <w:b w:val="0"/>
      <w:caps w:val="0"/>
      <w:color w:val="276E8B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0C8"/>
    <w:rPr>
      <w:rFonts w:ascii="Baskerville Old Face" w:hAnsi="Baskerville Old Fac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835445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2012-05-10T23:01:00+00:00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1564171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TP102895214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DFFD9E6-4EAB-412F-842D-4303015F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E4906-5C32-465B-8BAD-4E3A88D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Office_26300956_TF16412067</Template>
  <TotalTime>9</TotalTime>
  <Pages>3</Pages>
  <Words>754</Words>
  <Characters>4526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2018-11-14T06:26:00Z</dcterms:created>
  <dcterms:modified xsi:type="dcterms:W3CDTF">2018-11-21T09:20:00Z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