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ustomizations.xml" ContentType="application/vnd.ms-word.keyMapCustomization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0B" w:rsidRDefault="00F70B0B">
      <w:pPr>
        <w:widowControl w:val="0"/>
        <w:jc w:val="center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-28.05pt;margin-top:-37.4pt;width:504.9pt;height:187pt;z-index:251658240" filled="f" stroked="f">
            <v:textbox>
              <w:txbxContent>
                <w:p w:rsidR="00F70B0B" w:rsidRDefault="00F70B0B">
                  <w:pPr>
                    <w:pStyle w:val="Heading1"/>
                  </w:pPr>
                  <w:r>
                    <w:t>Indicazioni</w:t>
                  </w:r>
                </w:p>
                <w:p w:rsidR="00F70B0B" w:rsidRDefault="00F70B0B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Per creare un diagramma, è possibile modificare questo esempio oppure partire da zero e creare un diagramma personalizzato.</w:t>
                  </w:r>
                </w:p>
                <w:p w:rsidR="00F70B0B" w:rsidRDefault="00F70B0B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Per eliminare il diagramma TQM di esempio, selezionarlo, quindi premere CANC.</w:t>
                  </w:r>
                </w:p>
                <w:p w:rsidR="00F70B0B" w:rsidRDefault="00F70B0B">
                  <w:pPr>
                    <w:pStyle w:val="Heading1"/>
                  </w:pPr>
                  <w:r>
                    <w:t>Per aggiungere forme ai diagrammi</w:t>
                  </w:r>
                </w:p>
                <w:p w:rsidR="00F70B0B" w:rsidRDefault="00F70B0B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Sulla barra degli strumenti relativa alle forme del diagramma scegliere la forma desiderata, quindi fare clic nel punto in cui si desidera posizionarla.</w:t>
                  </w:r>
                </w:p>
                <w:p w:rsidR="00F70B0B" w:rsidRDefault="00F70B0B">
                  <w:pPr>
                    <w:pStyle w:val="Heading1"/>
                  </w:pPr>
                  <w:r>
                    <w:t>Per aggiungere connettori tra le forme</w:t>
                  </w:r>
                </w:p>
                <w:p w:rsidR="00F70B0B" w:rsidRDefault="00F70B0B">
                  <w:pPr>
                    <w:numPr>
                      <w:ilvl w:val="1"/>
                      <w:numId w:val="4"/>
                    </w:numPr>
                    <w:tabs>
                      <w:tab w:val="num" w:pos="374"/>
                    </w:tabs>
                    <w:ind w:left="374" w:hanging="37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Sulla barra degli strumenti relativa ai connettori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scegliere il connettore desiderato.</w:t>
                  </w:r>
                </w:p>
                <w:p w:rsidR="00F70B0B" w:rsidRDefault="00F70B0B">
                  <w:pPr>
                    <w:numPr>
                      <w:ilvl w:val="1"/>
                      <w:numId w:val="4"/>
                    </w:numPr>
                    <w:tabs>
                      <w:tab w:val="num" w:pos="374"/>
                    </w:tabs>
                    <w:ind w:left="374" w:hanging="37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Posizionare il puntatore del mouse nel punto in cui si desidera bloccare il connettore.</w:t>
                  </w:r>
                </w:p>
                <w:p w:rsidR="00F70B0B" w:rsidRDefault="00F70B0B">
                  <w:pPr>
                    <w:numPr>
                      <w:ilvl w:val="1"/>
                      <w:numId w:val="4"/>
                    </w:numPr>
                    <w:tabs>
                      <w:tab w:val="num" w:pos="374"/>
                    </w:tabs>
                    <w:ind w:left="374" w:hanging="37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Fare clic sul primo punto di connessione, quindi posizionare il puntatore sull'altra forma e fare clic sul secondo punto di connessione.</w:t>
                  </w:r>
                </w:p>
              </w:txbxContent>
            </v:textbox>
          </v:shape>
        </w:pict>
      </w:r>
      <w:r>
        <w:pict>
          <v:group id="_x0000_s1027" editas="canvas" style="position:absolute;left:0;text-align:left;margin-left:53.8pt;margin-top:148.6pt;width:504.7pt;height:514.25pt;z-index:251657216;mso-position-horizontal-relative:page;mso-position-vertical-relative:line" coordorigin="1076,3684" coordsize="10094,1028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076;top:3684;width:10094;height:10285" o:preferrelative="f">
              <v:fill o:detectmouseclick="t"/>
              <v:path o:extrusionok="t" o:connecttype="none"/>
            </v:shape>
            <v:shapetype id="_x0000_t128" coordsize="21600,21600" o:spt="128" path="m,l21600,,10800,21600xe">
              <v:stroke joinstyle="miter"/>
              <v:path gradientshapeok="t" o:connecttype="custom" o:connectlocs="10800,0;5400,10800;10800,21600;16200,10800" textboxrect="5400,0,16200,10800"/>
            </v:shapetype>
            <v:shape id="_x0000_s1028" type="#_x0000_t128" style="position:absolute;left:2369;top:5085;width:1371;height:1199">
              <v:textbox style="mso-next-textbox:#_x0000_s1028" inset="2.33172mm,1.1659mm,2.33172mm,1.1659mm">
                <w:txbxContent>
                  <w:p w:rsidR="00F70B0B" w:rsidRDefault="00F70B0B">
                    <w:pPr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AAA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4" type="#_x0000_t109" style="position:absolute;left:4423;top:8172;width:1091;height:1055">
              <v:textbox inset="2.33172mm,1.1659mm,2.33172mm,1.1659mm">
                <w:txbxContent>
                  <w:p w:rsidR="00F70B0B" w:rsidRDefault="00F70B0B">
                    <w:pPr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EEE</w:t>
                    </w:r>
                  </w:p>
                </w:txbxContent>
              </v:textbox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35" type="#_x0000_t120" style="position:absolute;left:8703;top:7611;width:989;height:988">
              <v:textbox inset="2.33172mm,1.1659mm,2.33172mm,1.1659mm">
                <w:txbxContent>
                  <w:p w:rsidR="00F70B0B" w:rsidRDefault="00F70B0B">
                    <w:pPr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FFF</w:t>
                    </w:r>
                  </w:p>
                </w:txbxContent>
              </v:textbox>
            </v:shape>
            <v:shapetype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_x0000_s1037" type="#_x0000_t127" style="position:absolute;left:8721;top:12847;width:989;height:989">
              <v:textbox inset="2.33172mm,1.1659mm,2.33172mm,1.1659mm">
                <w:txbxContent>
                  <w:p w:rsidR="00F70B0B" w:rsidRDefault="00F70B0B">
                    <w:pPr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ZZ</w:t>
                    </w:r>
                  </w:p>
                </w:txbxContent>
              </v:textbox>
            </v:shape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038" type="#_x0000_t135" style="position:absolute;left:8532;top:9107;width:1369;height:879">
              <v:textbox inset="2.33172mm,1.1659mm,2.33172mm,1.1659mm">
                <w:txbxContent>
                  <w:p w:rsidR="00F70B0B" w:rsidRDefault="00F70B0B">
                    <w:pPr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GGG</w:t>
                    </w:r>
                  </w:p>
                </w:txbxContent>
              </v:textbox>
            </v:shape>
            <v:shape id="_x0000_s1039" type="#_x0000_t120" style="position:absolute;left:8618;top:11164;width:1210;height:1205">
              <o:lock v:ext="edit" aspectratio="t"/>
              <v:textbox inset="2.33172mm,1.1659mm,2.33172mm,1.1659mm">
                <w:txbxContent>
                  <w:p w:rsidR="00F70B0B" w:rsidRDefault="00F70B0B">
                    <w:pPr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HHH</w:t>
                    </w:r>
                  </w:p>
                </w:txbxContent>
              </v:textbox>
            </v:shape>
            <v:shape id="_x0000_s1040" type="#_x0000_t120" style="position:absolute;left:6811;top:6676;width:989;height:987">
              <v:textbox inset="2.33172mm,1.1659mm,2.33172mm,1.1659mm">
                <w:txbxContent>
                  <w:p w:rsidR="00F70B0B" w:rsidRDefault="00F70B0B">
                    <w:pPr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YY</w:t>
                    </w:r>
                  </w:p>
                </w:txbxContent>
              </v:textbox>
            </v:shape>
            <v:shape id="_x0000_s1041" type="#_x0000_t120" style="position:absolute;left:4461;top:6676;width:989;height:989">
              <v:textbox inset="2.33172mm,1.1659mm,2.33172mm,1.1659mm">
                <w:txbxContent>
                  <w:p w:rsidR="00F70B0B" w:rsidRDefault="00F70B0B">
                    <w:pPr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XX</w:t>
                    </w:r>
                  </w:p>
                </w:txbxContent>
              </v:textbox>
            </v:shape>
            <v:shape id="_x0000_s1042" type="#_x0000_t202" style="position:absolute;left:2857;top:3684;width:6426;height:988" filled="f" stroked="f">
              <v:textbox inset="2.33172mm,1.1659mm,2.33172mm,1.1659mm">
                <w:txbxContent>
                  <w:p w:rsidR="00F70B0B" w:rsidRDefault="00F70B0B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rFonts w:ascii="Arial" w:hAnsi="Arial" w:cs="Arial"/>
                        <w:sz w:val="59"/>
                        <w:szCs w:val="64"/>
                      </w:rPr>
                      <w:t>Diagramma TQM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43" type="#_x0000_t33" style="position:absolute;left:3314;top:6025;width:887;height:1406;rotation:90;flip:x" o:connectortype="elbow" adj="-74395,107723,-74395">
              <v:stroke end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4938;top:6264;width:18;height:412" o:connectortype="straight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45" type="#_x0000_t34" style="position:absolute;left:6843;top:6205;width:934;height:8;rotation:90" o:connectortype="elbow" adj="10789,-10538400,-156626">
              <v:stroke endarrow="block"/>
            </v:shape>
            <v:shape id="_x0000_s1046" type="#_x0000_t32" style="position:absolute;left:7800;top:7150;width:1416;height:20;flip:y" o:connectortype="straight">
              <v:stroke endarrow="block"/>
            </v:shape>
            <v:shape id="_x0000_s1047" type="#_x0000_t32" style="position:absolute;left:9198;top:6264;width:19;height:1347;flip:x" o:connectortype="straight">
              <v:stroke endarrow="block"/>
            </v:shape>
            <v:shape id="_x0000_s1048" type="#_x0000_t32" style="position:absolute;left:9198;top:8599;width:19;height:508" o:connectortype="straight">
              <v:stroke endarrow="block"/>
            </v:shape>
            <v:shape id="_x0000_s1049" type="#_x0000_t32" style="position:absolute;left:9217;top:9986;width:6;height:1178" o:connectortype="straight">
              <v:stroke endarrow="block"/>
            </v:shape>
            <v:shape id="_x0000_s1050" type="#_x0000_t32" style="position:absolute;left:9216;top:12369;width:7;height:478;flip:x" o:connectortype="straight">
              <v:stroke endarrow="block"/>
            </v:shape>
            <v:shape id="_x0000_s1051" type="#_x0000_t33" style="position:absolute;left:6454;top:7742;width:1288;height:4257;rotation:90;flip:x" o:connectortype="elbow" adj="-83331,46818,-83331">
              <v:stroke endarrow="block"/>
            </v:shape>
            <v:shape id="_x0000_s1052" type="#_x0000_t32" style="position:absolute;left:4956;top:7665;width:13;height:507" o:connectortype="straight">
              <v:stroke endarrow="block"/>
            </v:shape>
            <v:shape id="_x0000_s1053" type="#_x0000_t128" style="position:absolute;left:8532;top:5065;width:1369;height:1199">
              <v:textbox style="mso-next-textbox:#_x0000_s1053" inset="2.33172mm,1.1659mm,2.33172mm,1.1659mm">
                <w:txbxContent>
                  <w:p w:rsidR="00F70B0B" w:rsidRDefault="00F70B0B">
                    <w:pPr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DDD</w:t>
                    </w:r>
                  </w:p>
                </w:txbxContent>
              </v:textbox>
            </v:shape>
            <v:shape id="_x0000_s1054" type="#_x0000_t128" style="position:absolute;left:6648;top:5065;width:1370;height:1199">
              <v:textbox style="mso-next-textbox:#_x0000_s1054" inset="2.33172mm,1.1659mm,2.33172mm,1.1659mm">
                <w:txbxContent>
                  <w:p w:rsidR="00F70B0B" w:rsidRDefault="00F70B0B">
                    <w:pPr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CCC</w:t>
                    </w:r>
                  </w:p>
                </w:txbxContent>
              </v:textbox>
            </v:shape>
            <v:shape id="_x0000_s1055" type="#_x0000_t128" style="position:absolute;left:4252;top:5065;width:1371;height:1199">
              <v:textbox style="mso-next-textbox:#_x0000_s1055" inset="2.33172mm,1.1659mm,2.33172mm,1.1659mm">
                <w:txbxContent>
                  <w:p w:rsidR="00F70B0B" w:rsidRDefault="00F70B0B">
                    <w:pPr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BBB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i1025" type="#_x0000_t75" style="width:6in;height:663.75pt">
            <v:imagedata croptop="-65520f" cropbottom="65520f"/>
          </v:shape>
        </w:pict>
      </w:r>
    </w:p>
    <w:sectPr w:rsidR="00F70B0B" w:rsidSect="00AB7576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7260"/>
    <w:multiLevelType w:val="hybridMultilevel"/>
    <w:tmpl w:val="1BC4B856"/>
    <w:lvl w:ilvl="0" w:tplc="99D4E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56811"/>
    <w:multiLevelType w:val="hybridMultilevel"/>
    <w:tmpl w:val="C4AA2E88"/>
    <w:lvl w:ilvl="0" w:tplc="99D4E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B0B"/>
    <w:rsid w:val="00061B56"/>
    <w:rsid w:val="008A6BD1"/>
    <w:rsid w:val="00AB7576"/>
    <w:rsid w:val="00B02070"/>
    <w:rsid w:val="00F7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11" type="connector" idref="#_x0000_s1043">
          <o:proxy start="" idref="#_x0000_s1028" connectloc="2"/>
          <o:proxy end="" idref="#_x0000_s1041" connectloc="2"/>
        </o:r>
        <o:r id="V:Rule12" type="connector" idref="#_x0000_s1051">
          <o:proxy start="" idref="#_x0000_s1034" connectloc="2"/>
        </o:r>
        <o:r id="V:Rule13" type="connector" idref="#_x0000_s1045">
          <o:proxy end="" idref="#_x0000_s1040" connectloc="0"/>
        </o:r>
        <o:r id="V:Rule14" type="connector" idref="#_x0000_s1044">
          <o:proxy start="" idref="#_x0000_s1055" connectloc="2"/>
          <o:proxy end="" idref="#_x0000_s1041" connectloc="0"/>
        </o:r>
        <o:r id="V:Rule15" type="connector" idref="#_x0000_s1047">
          <o:proxy start="" idref="#_x0000_s1053" connectloc="2"/>
          <o:proxy end="" idref="#_x0000_s1035" connectloc="0"/>
        </o:r>
        <o:r id="V:Rule16" type="connector" idref="#_x0000_s1052">
          <o:proxy start="" idref="#_x0000_s1041" connectloc="4"/>
          <o:proxy end="" idref="#_x0000_s1034" connectloc="0"/>
        </o:r>
        <o:r id="V:Rule17" type="connector" idref="#_x0000_s1048">
          <o:proxy start="" idref="#_x0000_s1035" connectloc="4"/>
          <o:proxy end="" idref="#_x0000_s1038" connectloc="0"/>
        </o:r>
        <o:r id="V:Rule18" type="connector" idref="#_x0000_s1046">
          <o:proxy start="" idref="#_x0000_s1040" connectloc="6"/>
        </o:r>
        <o:r id="V:Rule19" type="connector" idref="#_x0000_s1050">
          <o:proxy start="" idref="#_x0000_s1039" connectloc="4"/>
          <o:proxy end="" idref="#_x0000_s1037" connectloc="0"/>
        </o:r>
        <o:r id="V:Rule20" type="connector" idref="#_x0000_s1049">
          <o:proxy start="" idref="#_x0000_s1038" connectloc="2"/>
          <o:proxy end="" idref="#_x0000_s1039" connectloc="0"/>
        </o:r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spacing w:before="120" w:after="120"/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MS Minch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t1">
    <w:name w:val="lt1"/>
    <w:basedOn w:val="Normal"/>
    <w:pPr>
      <w:spacing w:before="100" w:beforeAutospacing="1" w:after="100" w:afterAutospacing="1"/>
    </w:pPr>
    <w:rPr>
      <w:rFonts w:eastAsia="MS Mincho"/>
      <w:lang w:bidi="it-IT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false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false</OpenTemplate>
    <SourceTitle xmlns="7851d254-ce09-43b6-8d90-072588e7901c">Six Sigma TQM flowchart sample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386638</Value>
      <Value>386657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OfficeOnlineVNext,OfficeOnline</PublishTargets>
    <AcquiredFrom xmlns="7851d254-ce09-43b6-8d90-072588e7901c">Internal MS</AcquiredFrom>
    <AssetStart xmlns="7851d254-ce09-43b6-8d90-072588e7901c">2011-12-16T18:45:00+00:00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TP102803352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717473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false</IsSearchable>
    <TemplateTemplateType xmlns="7851d254-ce09-43b6-8d90-072588e7901c">Visio (std)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67C7CFC-DA7D-4B81-A85B-F673F7D30B7D}"/>
</file>

<file path=customXml/itemProps2.xml><?xml version="1.0" encoding="utf-8"?>
<ds:datastoreItem xmlns:ds="http://schemas.openxmlformats.org/officeDocument/2006/customXml" ds:itemID="{E057BF45-B26F-4E27-B0C8-AF03C5F7C3EB}"/>
</file>

<file path=customXml/itemProps3.xml><?xml version="1.0" encoding="utf-8"?>
<ds:datastoreItem xmlns:ds="http://schemas.openxmlformats.org/officeDocument/2006/customXml" ds:itemID="{4677BD43-94DA-4DE8-9B26-46E33D4F9D55}"/>
</file>

<file path=docProps/app.xml><?xml version="1.0" encoding="utf-8"?>
<Properties xmlns="http://schemas.openxmlformats.org/officeDocument/2006/extended-properties" xmlns:vt="http://schemas.openxmlformats.org/officeDocument/2006/docPropsVTypes">
  <Template>01018441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2001-03-22T19:43:00Z</cp:lastPrinted>
  <dcterms:created xsi:type="dcterms:W3CDTF">2012-06-14T12:23:00Z</dcterms:created>
  <dcterms:modified xsi:type="dcterms:W3CDTF">2012-06-14T12:23:00Z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TC010184411040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LocalizationTags">
    <vt:lpwstr/>
  </property>
  <property fmtid="{D5CDD505-2E9C-101B-9397-08002B2CF9AE}" pid="6" name="Feature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7972100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